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21" w:rsidRDefault="00F45821" w:rsidP="00F45821">
      <w:pPr>
        <w:pStyle w:val="NKberschrift1"/>
        <w:rPr>
          <w:lang w:val="de"/>
        </w:rPr>
      </w:pPr>
      <w:bookmarkStart w:id="0" w:name="_GoBack"/>
      <w:bookmarkEnd w:id="0"/>
      <w:r w:rsidRPr="00546658">
        <w:rPr>
          <w:lang w:val="de"/>
        </w:rPr>
        <w:t>Interkulturell – Gottesdienst – Liturgische Bausteine</w:t>
      </w:r>
    </w:p>
    <w:p w:rsidR="00F45821" w:rsidRPr="00F45821" w:rsidRDefault="00F45821" w:rsidP="00F45821">
      <w:pPr>
        <w:pStyle w:val="NKText"/>
      </w:pPr>
    </w:p>
    <w:p w:rsidR="00F45821" w:rsidRPr="00F45821" w:rsidRDefault="00F45821" w:rsidP="00F45821">
      <w:pPr>
        <w:pStyle w:val="NKText"/>
        <w:rPr>
          <w:rStyle w:val="NKTextfett"/>
        </w:rPr>
      </w:pPr>
      <w:r w:rsidRPr="00F45821">
        <w:rPr>
          <w:rStyle w:val="NKTextfett"/>
        </w:rPr>
        <w:t>Ablauf eines Interkulturellen Gospelgottesdienstes im Überblick</w:t>
      </w:r>
    </w:p>
    <w:p w:rsidR="00F45821" w:rsidRPr="00F45821" w:rsidRDefault="00F45821" w:rsidP="00F45821">
      <w:pPr>
        <w:pStyle w:val="NKText"/>
      </w:pPr>
      <w:proofErr w:type="spellStart"/>
      <w:r w:rsidRPr="00F45821">
        <w:t>Worship</w:t>
      </w:r>
      <w:proofErr w:type="spellEnd"/>
      <w:r w:rsidRPr="00F45821">
        <w:t xml:space="preserve"> / Lobpreis</w:t>
      </w:r>
    </w:p>
    <w:p w:rsidR="00F45821" w:rsidRPr="00F45821" w:rsidRDefault="00F45821" w:rsidP="00F45821">
      <w:pPr>
        <w:pStyle w:val="NKText"/>
      </w:pPr>
      <w:proofErr w:type="spellStart"/>
      <w:r>
        <w:t>Prayer</w:t>
      </w:r>
      <w:proofErr w:type="spellEnd"/>
      <w:r>
        <w:t xml:space="preserve"> / Gebet</w:t>
      </w:r>
    </w:p>
    <w:p w:rsidR="00F45821" w:rsidRPr="00F45821" w:rsidRDefault="00F45821" w:rsidP="00F45821">
      <w:pPr>
        <w:pStyle w:val="NKText"/>
      </w:pPr>
      <w:r>
        <w:t>Welcome / Begrüßung</w:t>
      </w:r>
    </w:p>
    <w:p w:rsidR="00F45821" w:rsidRPr="00F45821" w:rsidRDefault="00F45821" w:rsidP="00F45821">
      <w:pPr>
        <w:pStyle w:val="NKText"/>
      </w:pPr>
      <w:proofErr w:type="spellStart"/>
      <w:r w:rsidRPr="00F45821">
        <w:t>Gre</w:t>
      </w:r>
      <w:r>
        <w:t>etings</w:t>
      </w:r>
      <w:proofErr w:type="spellEnd"/>
      <w:r>
        <w:t xml:space="preserve"> / gegenseitige Begrüßung</w:t>
      </w:r>
    </w:p>
    <w:p w:rsidR="00F45821" w:rsidRPr="00F45821" w:rsidRDefault="00F45821" w:rsidP="00F45821">
      <w:pPr>
        <w:pStyle w:val="NKText"/>
      </w:pPr>
      <w:proofErr w:type="spellStart"/>
      <w:r>
        <w:t>Bible</w:t>
      </w:r>
      <w:proofErr w:type="spellEnd"/>
      <w:r>
        <w:t xml:space="preserve"> Reading / Bibellesung</w:t>
      </w:r>
    </w:p>
    <w:p w:rsidR="00F45821" w:rsidRPr="00F45821" w:rsidRDefault="00F45821" w:rsidP="00F45821">
      <w:pPr>
        <w:pStyle w:val="NKText"/>
        <w:rPr>
          <w:lang w:val="en-US"/>
        </w:rPr>
      </w:pPr>
      <w:r w:rsidRPr="00F45821">
        <w:rPr>
          <w:lang w:val="en-US"/>
        </w:rPr>
        <w:t xml:space="preserve">Bible Sharing / </w:t>
      </w:r>
      <w:proofErr w:type="spellStart"/>
      <w:r w:rsidRPr="00F45821">
        <w:rPr>
          <w:lang w:val="en-US"/>
        </w:rPr>
        <w:t>Bibelgespräch</w:t>
      </w:r>
      <w:proofErr w:type="spellEnd"/>
    </w:p>
    <w:p w:rsidR="00F45821" w:rsidRPr="00F45821" w:rsidRDefault="00F45821" w:rsidP="00F45821">
      <w:pPr>
        <w:pStyle w:val="NKText"/>
        <w:rPr>
          <w:lang w:val="en-US"/>
        </w:rPr>
      </w:pPr>
      <w:r w:rsidRPr="00F45821">
        <w:rPr>
          <w:lang w:val="en-US"/>
        </w:rPr>
        <w:t>Song / Lied</w:t>
      </w:r>
    </w:p>
    <w:p w:rsidR="00F45821" w:rsidRPr="00F45821" w:rsidRDefault="00F45821" w:rsidP="00F45821">
      <w:pPr>
        <w:pStyle w:val="NKText"/>
        <w:rPr>
          <w:lang w:val="en-US"/>
        </w:rPr>
      </w:pPr>
      <w:r w:rsidRPr="00F45821">
        <w:rPr>
          <w:lang w:val="en-US"/>
        </w:rPr>
        <w:t xml:space="preserve">Sermon / </w:t>
      </w:r>
      <w:proofErr w:type="spellStart"/>
      <w:r w:rsidRPr="00F45821">
        <w:rPr>
          <w:lang w:val="en-US"/>
        </w:rPr>
        <w:t>Predigt</w:t>
      </w:r>
      <w:proofErr w:type="spellEnd"/>
    </w:p>
    <w:p w:rsidR="00F45821" w:rsidRPr="00F45821" w:rsidRDefault="00F45821" w:rsidP="00F45821">
      <w:pPr>
        <w:pStyle w:val="NKText"/>
        <w:rPr>
          <w:lang w:val="en-US"/>
        </w:rPr>
      </w:pPr>
      <w:r w:rsidRPr="00F45821">
        <w:rPr>
          <w:lang w:val="en-US"/>
        </w:rPr>
        <w:t>Hymn: Amazing Grace</w:t>
      </w:r>
    </w:p>
    <w:p w:rsidR="00F45821" w:rsidRPr="00F45821" w:rsidRDefault="00F45821" w:rsidP="00F45821">
      <w:pPr>
        <w:pStyle w:val="NKText"/>
      </w:pPr>
      <w:proofErr w:type="spellStart"/>
      <w:r>
        <w:t>Announcements</w:t>
      </w:r>
      <w:proofErr w:type="spellEnd"/>
      <w:r>
        <w:t xml:space="preserve"> / Abkündigungen</w:t>
      </w:r>
    </w:p>
    <w:p w:rsidR="00F45821" w:rsidRPr="00F45821" w:rsidRDefault="00F45821" w:rsidP="00F45821">
      <w:pPr>
        <w:pStyle w:val="NKText"/>
      </w:pPr>
      <w:proofErr w:type="spellStart"/>
      <w:r>
        <w:t>Offerings</w:t>
      </w:r>
      <w:proofErr w:type="spellEnd"/>
      <w:r>
        <w:t xml:space="preserve"> / Kollekte</w:t>
      </w:r>
    </w:p>
    <w:p w:rsidR="00F45821" w:rsidRPr="00F45821" w:rsidRDefault="00F45821" w:rsidP="00F45821">
      <w:pPr>
        <w:pStyle w:val="NKText"/>
      </w:pPr>
      <w:proofErr w:type="spellStart"/>
      <w:r>
        <w:t>Intercessions</w:t>
      </w:r>
      <w:proofErr w:type="spellEnd"/>
      <w:r>
        <w:t xml:space="preserve"> / Fürbitte</w:t>
      </w:r>
    </w:p>
    <w:p w:rsidR="00F45821" w:rsidRPr="00F45821" w:rsidRDefault="00F45821" w:rsidP="00F45821">
      <w:pPr>
        <w:pStyle w:val="NKText"/>
      </w:pPr>
      <w:proofErr w:type="spellStart"/>
      <w:r w:rsidRPr="00F45821">
        <w:t>Lor</w:t>
      </w:r>
      <w:r>
        <w:t>d’s</w:t>
      </w:r>
      <w:proofErr w:type="spellEnd"/>
      <w:r>
        <w:t xml:space="preserve"> </w:t>
      </w:r>
      <w:proofErr w:type="spellStart"/>
      <w:r>
        <w:t>Prayer</w:t>
      </w:r>
      <w:proofErr w:type="spellEnd"/>
      <w:r>
        <w:t xml:space="preserve"> Calypso / Vaterunser</w:t>
      </w:r>
    </w:p>
    <w:p w:rsidR="00F45821" w:rsidRPr="00F45821" w:rsidRDefault="00F45821" w:rsidP="00F45821">
      <w:pPr>
        <w:pStyle w:val="NKText"/>
      </w:pPr>
      <w:proofErr w:type="spellStart"/>
      <w:r>
        <w:t>Benediction</w:t>
      </w:r>
      <w:proofErr w:type="spellEnd"/>
      <w:r>
        <w:t xml:space="preserve"> / Segen</w:t>
      </w:r>
    </w:p>
    <w:p w:rsidR="00F45821" w:rsidRPr="00F45821" w:rsidRDefault="00F45821" w:rsidP="00F45821">
      <w:pPr>
        <w:pStyle w:val="NKText"/>
      </w:pPr>
      <w:r w:rsidRPr="00F45821">
        <w:t>Song / Lied</w:t>
      </w:r>
    </w:p>
    <w:p w:rsidR="00F45821" w:rsidRPr="00F45821" w:rsidRDefault="00F45821" w:rsidP="00F45821">
      <w:pPr>
        <w:pStyle w:val="NKText"/>
      </w:pPr>
    </w:p>
    <w:p w:rsidR="00F45821" w:rsidRPr="00546658" w:rsidRDefault="00F45821" w:rsidP="00F45821">
      <w:pPr>
        <w:rPr>
          <w:rFonts w:ascii="Arial" w:hAnsi="Arial" w:cs="Arial"/>
          <w:b/>
          <w:sz w:val="24"/>
          <w:szCs w:val="24"/>
        </w:rPr>
      </w:pPr>
      <w:r w:rsidRPr="00546658">
        <w:rPr>
          <w:rFonts w:ascii="Arial" w:hAnsi="Arial" w:cs="Arial"/>
          <w:b/>
          <w:sz w:val="24"/>
          <w:szCs w:val="24"/>
        </w:rPr>
        <w:t>Erläuterung</w:t>
      </w:r>
      <w:r>
        <w:rPr>
          <w:rFonts w:ascii="Arial" w:hAnsi="Arial" w:cs="Arial"/>
          <w:b/>
          <w:sz w:val="24"/>
          <w:szCs w:val="24"/>
        </w:rPr>
        <w:t>en</w:t>
      </w:r>
    </w:p>
    <w:p w:rsidR="00F45821" w:rsidRDefault="00F45821" w:rsidP="00F45821">
      <w:pPr>
        <w:pStyle w:val="NKText"/>
        <w:rPr>
          <w:rStyle w:val="NKTextfett"/>
        </w:rPr>
      </w:pPr>
      <w:r w:rsidRPr="00F45821">
        <w:rPr>
          <w:rStyle w:val="NKTextfett"/>
        </w:rPr>
        <w:t>1. Allgemein</w:t>
      </w:r>
    </w:p>
    <w:p w:rsidR="00037C8A" w:rsidRPr="00F45821" w:rsidRDefault="00037C8A" w:rsidP="00F45821">
      <w:pPr>
        <w:pStyle w:val="NKText"/>
        <w:rPr>
          <w:rStyle w:val="NKTextfett"/>
        </w:rPr>
      </w:pPr>
    </w:p>
    <w:p w:rsidR="00F45821" w:rsidRPr="008117EE" w:rsidRDefault="00F45821" w:rsidP="00F45821">
      <w:pPr>
        <w:pStyle w:val="NKText"/>
        <w:numPr>
          <w:ilvl w:val="0"/>
          <w:numId w:val="3"/>
        </w:numPr>
        <w:rPr>
          <w:rStyle w:val="NKTextkursiv"/>
        </w:rPr>
      </w:pPr>
      <w:r w:rsidRPr="008117EE">
        <w:rPr>
          <w:rStyle w:val="NKTextkursiv"/>
        </w:rPr>
        <w:t>Der ganze Gottesdienst ist zweisprachig.</w:t>
      </w:r>
    </w:p>
    <w:p w:rsidR="00F45821" w:rsidRPr="008117EE" w:rsidRDefault="00F45821" w:rsidP="00F45821">
      <w:pPr>
        <w:pStyle w:val="NKText"/>
        <w:numPr>
          <w:ilvl w:val="0"/>
          <w:numId w:val="3"/>
        </w:numPr>
        <w:rPr>
          <w:rStyle w:val="NKTextkursiv"/>
        </w:rPr>
      </w:pPr>
      <w:r w:rsidRPr="008117EE">
        <w:rPr>
          <w:rStyle w:val="NKTextkursiv"/>
        </w:rPr>
        <w:t>Es ist sinnvoll, einen Ablaufzettel auszugeben oder den Ablauf und die Texte auf einer Leinwand zu projizieren.</w:t>
      </w:r>
    </w:p>
    <w:p w:rsidR="00F45821" w:rsidRPr="008117EE" w:rsidRDefault="00F45821" w:rsidP="00F45821">
      <w:pPr>
        <w:pStyle w:val="NKText"/>
        <w:numPr>
          <w:ilvl w:val="0"/>
          <w:numId w:val="3"/>
        </w:numPr>
        <w:rPr>
          <w:rStyle w:val="NKTextkursiv"/>
        </w:rPr>
      </w:pPr>
      <w:r w:rsidRPr="008117EE">
        <w:rPr>
          <w:rStyle w:val="NKTextkursiv"/>
        </w:rPr>
        <w:t>Die (Gospel-)Lieder sind oft sehr eingängig und man kann schnell mit einstimmen. Es ist aber sinnvoll, die Liedtexte zu übersetzen bzw. sie zusammen zu fassen.</w:t>
      </w:r>
    </w:p>
    <w:p w:rsidR="00F45821" w:rsidRPr="008117EE" w:rsidRDefault="00F45821" w:rsidP="00F45821">
      <w:pPr>
        <w:pStyle w:val="NKText"/>
        <w:numPr>
          <w:ilvl w:val="0"/>
          <w:numId w:val="3"/>
        </w:numPr>
        <w:rPr>
          <w:rStyle w:val="NKTextkursiv"/>
        </w:rPr>
      </w:pPr>
      <w:r w:rsidRPr="008117EE">
        <w:rPr>
          <w:rStyle w:val="NKTextkursiv"/>
        </w:rPr>
        <w:t>Der Gottesdienst ist auf Willkommen und Begegnung angelegt. Das ist eine Frage der Haltung.</w:t>
      </w:r>
    </w:p>
    <w:p w:rsidR="00F45821" w:rsidRPr="00F45821" w:rsidRDefault="00F45821" w:rsidP="00F45821">
      <w:pPr>
        <w:pStyle w:val="NKText"/>
      </w:pPr>
    </w:p>
    <w:p w:rsidR="00F45821" w:rsidRDefault="00F45821" w:rsidP="00F45821">
      <w:pPr>
        <w:pStyle w:val="NKText"/>
        <w:rPr>
          <w:rStyle w:val="NKTextfett"/>
        </w:rPr>
      </w:pPr>
      <w:r w:rsidRPr="00F45821">
        <w:rPr>
          <w:rStyle w:val="NKTextfett"/>
        </w:rPr>
        <w:t>2. Elemente des Gottesdienstes</w:t>
      </w:r>
    </w:p>
    <w:p w:rsidR="00037C8A" w:rsidRPr="00F45821" w:rsidRDefault="00037C8A" w:rsidP="00F45821">
      <w:pPr>
        <w:pStyle w:val="NKText"/>
        <w:rPr>
          <w:rStyle w:val="NKTextfett"/>
        </w:rPr>
      </w:pPr>
    </w:p>
    <w:p w:rsidR="00F45821" w:rsidRPr="00F45821" w:rsidRDefault="00F45821" w:rsidP="00F45821">
      <w:pPr>
        <w:pStyle w:val="NKText"/>
        <w:numPr>
          <w:ilvl w:val="0"/>
          <w:numId w:val="4"/>
        </w:numPr>
        <w:rPr>
          <w:rStyle w:val="NKTextfett"/>
        </w:rPr>
      </w:pPr>
      <w:r w:rsidRPr="00F45821">
        <w:rPr>
          <w:rStyle w:val="NKTextfett"/>
        </w:rPr>
        <w:t>Begrüßung der „Neuen“</w:t>
      </w:r>
    </w:p>
    <w:p w:rsidR="00F45821" w:rsidRPr="008117EE" w:rsidRDefault="00F45821" w:rsidP="00F45821">
      <w:pPr>
        <w:pStyle w:val="NKText"/>
        <w:ind w:left="720"/>
        <w:rPr>
          <w:rStyle w:val="NKTextkursiv"/>
        </w:rPr>
      </w:pPr>
      <w:r w:rsidRPr="008117EE">
        <w:rPr>
          <w:rStyle w:val="NKTextkursiv"/>
        </w:rPr>
        <w:t>Die „Neuen“ freundlich willkommen heißen und mit einem kräftigen Applaus der übrigen Gemeindemitglieder begrüßen</w:t>
      </w:r>
      <w:r w:rsidR="008117EE" w:rsidRPr="008117EE">
        <w:rPr>
          <w:rStyle w:val="NKTextkursiv"/>
        </w:rPr>
        <w:t>.</w:t>
      </w:r>
    </w:p>
    <w:p w:rsidR="00F45821" w:rsidRPr="00F45821" w:rsidRDefault="00F45821" w:rsidP="00F45821">
      <w:pPr>
        <w:pStyle w:val="NKText"/>
      </w:pPr>
    </w:p>
    <w:p w:rsidR="00F45821" w:rsidRPr="00F45821" w:rsidRDefault="00F45821" w:rsidP="00F45821">
      <w:pPr>
        <w:pStyle w:val="NKText"/>
        <w:numPr>
          <w:ilvl w:val="0"/>
          <w:numId w:val="4"/>
        </w:numPr>
        <w:rPr>
          <w:rStyle w:val="NKTextfett"/>
        </w:rPr>
      </w:pPr>
      <w:r w:rsidRPr="00F45821">
        <w:rPr>
          <w:rStyle w:val="NKTextfett"/>
        </w:rPr>
        <w:t>Gegenseitige Begrüßung</w:t>
      </w:r>
    </w:p>
    <w:p w:rsidR="00F45821" w:rsidRPr="008117EE" w:rsidRDefault="00F45821" w:rsidP="00F45821">
      <w:pPr>
        <w:pStyle w:val="NKText"/>
        <w:ind w:left="720"/>
        <w:rPr>
          <w:rStyle w:val="NKTextkursiv"/>
        </w:rPr>
      </w:pPr>
      <w:r w:rsidRPr="008117EE">
        <w:rPr>
          <w:rStyle w:val="NKTextkursiv"/>
        </w:rPr>
        <w:lastRenderedPageBreak/>
        <w:t>Alle begrüßen sich gegenseitig mit Handschlag. Man kann aufstehen und herumgehen. Kinder laufen spielend durch die Kirche, Licht und Musik erfüllt den Raum. Es bestärkt das Gefühl, Teil der (christlichen) Gemeinschaft zu sein.</w:t>
      </w:r>
    </w:p>
    <w:p w:rsidR="00F45821" w:rsidRPr="00F45821" w:rsidRDefault="00F45821" w:rsidP="00F45821">
      <w:pPr>
        <w:pStyle w:val="NKText"/>
      </w:pPr>
    </w:p>
    <w:p w:rsidR="00F45821" w:rsidRPr="00F45821" w:rsidRDefault="00F45821" w:rsidP="00F45821">
      <w:pPr>
        <w:pStyle w:val="NKText"/>
        <w:numPr>
          <w:ilvl w:val="0"/>
          <w:numId w:val="4"/>
        </w:numPr>
        <w:rPr>
          <w:rStyle w:val="NKTextfett"/>
        </w:rPr>
      </w:pPr>
      <w:r w:rsidRPr="00F45821">
        <w:rPr>
          <w:rStyle w:val="NKTextfett"/>
        </w:rPr>
        <w:t>Bibellesung</w:t>
      </w:r>
    </w:p>
    <w:p w:rsidR="00F45821" w:rsidRPr="008117EE" w:rsidRDefault="00F45821" w:rsidP="00F45821">
      <w:pPr>
        <w:pStyle w:val="NKText"/>
        <w:ind w:left="720"/>
        <w:rPr>
          <w:rStyle w:val="NKTextkursiv"/>
        </w:rPr>
      </w:pPr>
      <w:r w:rsidRPr="008117EE">
        <w:rPr>
          <w:rStyle w:val="NKTextkursiv"/>
        </w:rPr>
        <w:t>Die Lesungen können in einer Sprache gelesen und in der anderen Sprache abgedruckt/projiziert sein. Oder die Sprachen verschränken sich (verständlich). Eine doppelte Lesung macht nur bei sehr kurzen Texten Sinn. Die meisten Besucher*innen sind sowieso zweisprachig (z.B. deutsch-englisch). Anders wäre das wahrscheinlich bei unter Deutschsprachigen weniger verbreiteten Sprachen (arabisch, chinesisch, koreanisch, o.ä.).</w:t>
      </w:r>
    </w:p>
    <w:p w:rsidR="00F45821" w:rsidRPr="00F45821" w:rsidRDefault="00F45821" w:rsidP="00F45821">
      <w:pPr>
        <w:pStyle w:val="NKText"/>
      </w:pPr>
    </w:p>
    <w:p w:rsidR="00F45821" w:rsidRPr="00F45821" w:rsidRDefault="00F45821" w:rsidP="00F45821">
      <w:pPr>
        <w:pStyle w:val="NKText"/>
        <w:numPr>
          <w:ilvl w:val="0"/>
          <w:numId w:val="4"/>
        </w:numPr>
        <w:rPr>
          <w:rStyle w:val="NKTextfett"/>
        </w:rPr>
      </w:pPr>
      <w:r w:rsidRPr="00F45821">
        <w:rPr>
          <w:rStyle w:val="NKTextfett"/>
        </w:rPr>
        <w:t>Bibelteilen</w:t>
      </w:r>
    </w:p>
    <w:p w:rsidR="00F45821" w:rsidRPr="008117EE" w:rsidRDefault="00F45821" w:rsidP="00F45821">
      <w:pPr>
        <w:pStyle w:val="NKText"/>
        <w:ind w:left="720"/>
        <w:rPr>
          <w:rStyle w:val="NKTextkursiv"/>
        </w:rPr>
      </w:pPr>
      <w:r w:rsidRPr="008117EE">
        <w:rPr>
          <w:rStyle w:val="NKTextkursiv"/>
        </w:rPr>
        <w:t>Mit einer Impulsfrage zum Bibeltext des jeweiligen Sonntags werden die Gespräche eingeleitet. Diese Gespräche sind eine Mischung aus einer „Murmelgruppe“, d.h. Kleingruppen in den Bankreihen der Kirche, die sich für fünf bis acht Minuten spontan zusammenfinden. Andererseits kann man direkt danach im Plenum einen Gedanken aus der eigenen Kleingruppe vortragen. Hier treffen auch Lebens- und Glaubenswelten aufeinander.</w:t>
      </w:r>
    </w:p>
    <w:p w:rsidR="00F45821" w:rsidRPr="00F45821" w:rsidRDefault="00F45821" w:rsidP="00F45821">
      <w:pPr>
        <w:pStyle w:val="NKText"/>
      </w:pPr>
    </w:p>
    <w:p w:rsidR="00F45821" w:rsidRPr="00F45821" w:rsidRDefault="00F45821" w:rsidP="00F45821">
      <w:pPr>
        <w:pStyle w:val="NKText"/>
        <w:numPr>
          <w:ilvl w:val="0"/>
          <w:numId w:val="4"/>
        </w:numPr>
        <w:rPr>
          <w:rStyle w:val="NKTextfett"/>
        </w:rPr>
      </w:pPr>
      <w:r w:rsidRPr="00F45821">
        <w:rPr>
          <w:rStyle w:val="NKTextfett"/>
        </w:rPr>
        <w:t>Singen</w:t>
      </w:r>
    </w:p>
    <w:p w:rsidR="00F45821" w:rsidRPr="008117EE" w:rsidRDefault="00F45821" w:rsidP="00F45821">
      <w:pPr>
        <w:pStyle w:val="NKText"/>
        <w:ind w:left="720"/>
        <w:rPr>
          <w:rStyle w:val="NKTextkursiv"/>
        </w:rPr>
      </w:pPr>
      <w:r w:rsidRPr="008117EE">
        <w:rPr>
          <w:rStyle w:val="NKTextkursiv"/>
        </w:rPr>
        <w:t>Gelernt wird durch Wiederholung. Bewegung gehört</w:t>
      </w:r>
      <w:r w:rsidR="008117EE" w:rsidRPr="008117EE">
        <w:rPr>
          <w:rStyle w:val="NKTextkursiv"/>
        </w:rPr>
        <w:t xml:space="preserve"> zum stark emphatischen Gesang.</w:t>
      </w:r>
    </w:p>
    <w:p w:rsidR="00F45821" w:rsidRPr="00F45821" w:rsidRDefault="00F45821" w:rsidP="00F45821">
      <w:pPr>
        <w:pStyle w:val="NKText"/>
      </w:pPr>
    </w:p>
    <w:p w:rsidR="00F45821" w:rsidRPr="00F45821" w:rsidRDefault="00F45821" w:rsidP="00F45821">
      <w:pPr>
        <w:pStyle w:val="NKText"/>
        <w:numPr>
          <w:ilvl w:val="0"/>
          <w:numId w:val="4"/>
        </w:numPr>
        <w:rPr>
          <w:rStyle w:val="NKTextfett"/>
        </w:rPr>
      </w:pPr>
      <w:r w:rsidRPr="00F45821">
        <w:rPr>
          <w:rStyle w:val="NKTextfett"/>
        </w:rPr>
        <w:t>Predigt</w:t>
      </w:r>
    </w:p>
    <w:p w:rsidR="00F45821" w:rsidRPr="008117EE" w:rsidRDefault="00F45821" w:rsidP="008117EE">
      <w:pPr>
        <w:pStyle w:val="NKText"/>
        <w:ind w:left="720"/>
        <w:rPr>
          <w:rStyle w:val="NKTextkursiv"/>
        </w:rPr>
      </w:pPr>
      <w:r w:rsidRPr="008117EE">
        <w:rPr>
          <w:rStyle w:val="NKTextkursiv"/>
        </w:rPr>
        <w:t>Wie der ganze Gottesdienst sind auch die Predigten zweisprachig, d.h. es gibt zumindest eine deutsche bzw. englische Zusammenfassung von dem gerade Gesagten. Oft wird es eine Dialog-Predigt, bei der z.B. ein Prediger mit einem Gedanken auf Englisch beginnt, und ein zweiter Prediger dann auf Deutsch die Predigt fortsetzt.</w:t>
      </w:r>
    </w:p>
    <w:p w:rsidR="00F45821" w:rsidRPr="00F45821" w:rsidRDefault="00F45821" w:rsidP="00F45821">
      <w:pPr>
        <w:pStyle w:val="NKText"/>
      </w:pPr>
    </w:p>
    <w:p w:rsidR="00F45821" w:rsidRPr="00F45821" w:rsidRDefault="00F45821" w:rsidP="00F45821">
      <w:pPr>
        <w:pStyle w:val="NKText"/>
        <w:numPr>
          <w:ilvl w:val="0"/>
          <w:numId w:val="4"/>
        </w:numPr>
        <w:rPr>
          <w:rStyle w:val="NKTextfett"/>
        </w:rPr>
      </w:pPr>
      <w:r w:rsidRPr="00F45821">
        <w:rPr>
          <w:rStyle w:val="NKTextfett"/>
        </w:rPr>
        <w:t>Kollekte</w:t>
      </w:r>
    </w:p>
    <w:p w:rsidR="00F45821" w:rsidRPr="008117EE" w:rsidRDefault="00F45821" w:rsidP="00F45821">
      <w:pPr>
        <w:pStyle w:val="NKText"/>
        <w:ind w:left="720"/>
        <w:rPr>
          <w:rStyle w:val="NKTextkursiv"/>
        </w:rPr>
      </w:pPr>
      <w:r w:rsidRPr="008117EE">
        <w:rPr>
          <w:rStyle w:val="NKTextkursiv"/>
        </w:rPr>
        <w:t>Zum Einsammeln der Kollekte bewegen sich die Besucher*innen im Takt swingend nach vorne, um ihre Spenden zu bringen.</w:t>
      </w:r>
    </w:p>
    <w:p w:rsidR="00F45821" w:rsidRPr="00F45821" w:rsidRDefault="00F45821" w:rsidP="00F45821">
      <w:pPr>
        <w:pStyle w:val="NKText"/>
      </w:pPr>
    </w:p>
    <w:p w:rsidR="00F45821" w:rsidRPr="00F45821" w:rsidRDefault="008117EE" w:rsidP="00F45821">
      <w:pPr>
        <w:pStyle w:val="NKText"/>
        <w:numPr>
          <w:ilvl w:val="0"/>
          <w:numId w:val="4"/>
        </w:numPr>
        <w:rPr>
          <w:rStyle w:val="NKTextfett"/>
        </w:rPr>
      </w:pPr>
      <w:r>
        <w:rPr>
          <w:rStyle w:val="NKTextfett"/>
        </w:rPr>
        <w:t>Fürbitte</w:t>
      </w:r>
    </w:p>
    <w:p w:rsidR="00F45821" w:rsidRPr="008117EE" w:rsidRDefault="00F45821" w:rsidP="00F45821">
      <w:pPr>
        <w:pStyle w:val="NKText"/>
        <w:ind w:left="720"/>
        <w:rPr>
          <w:lang w:val="en-US"/>
        </w:rPr>
      </w:pPr>
      <w:r w:rsidRPr="008117EE">
        <w:rPr>
          <w:rStyle w:val="NKTextkursiv"/>
        </w:rPr>
        <w:t>Es gibt das Angebot, eigene Bitten spontan und laut einzubringen. Ein</w:t>
      </w:r>
      <w:r w:rsidR="008117EE" w:rsidRPr="008117EE">
        <w:rPr>
          <w:rStyle w:val="NKTextkursiv"/>
        </w:rPr>
        <w:t>e</w:t>
      </w:r>
      <w:r w:rsidRPr="008117EE">
        <w:rPr>
          <w:rStyle w:val="NKTextkursiv"/>
        </w:rPr>
        <w:t xml:space="preserve"> Hinführung (auf Englisch) könnte so lauten:</w:t>
      </w:r>
      <w:r w:rsidRPr="00F45821">
        <w:t xml:space="preserve"> </w:t>
      </w:r>
      <w:proofErr w:type="spellStart"/>
      <w:r w:rsidRPr="00F45821">
        <w:t>Please</w:t>
      </w:r>
      <w:proofErr w:type="spellEnd"/>
      <w:r w:rsidRPr="00F45821">
        <w:t xml:space="preserve"> </w:t>
      </w:r>
      <w:proofErr w:type="spellStart"/>
      <w:r w:rsidRPr="00F45821">
        <w:t>rise</w:t>
      </w:r>
      <w:proofErr w:type="spellEnd"/>
      <w:r w:rsidRPr="00F45821">
        <w:t xml:space="preserve">. </w:t>
      </w:r>
      <w:r w:rsidR="008117EE">
        <w:t xml:space="preserve">– </w:t>
      </w:r>
      <w:proofErr w:type="spellStart"/>
      <w:r w:rsidR="008117EE">
        <w:t>Let</w:t>
      </w:r>
      <w:proofErr w:type="spellEnd"/>
      <w:r w:rsidR="008117EE">
        <w:t xml:space="preserve"> </w:t>
      </w:r>
      <w:proofErr w:type="spellStart"/>
      <w:r w:rsidR="008117EE">
        <w:t>us</w:t>
      </w:r>
      <w:proofErr w:type="spellEnd"/>
      <w:r w:rsidR="008117EE">
        <w:t xml:space="preserve"> </w:t>
      </w:r>
      <w:proofErr w:type="spellStart"/>
      <w:r w:rsidR="008117EE">
        <w:t>pray</w:t>
      </w:r>
      <w:proofErr w:type="spellEnd"/>
      <w:r w:rsidR="008117EE">
        <w:t>!</w:t>
      </w:r>
      <w:r w:rsidRPr="00F45821">
        <w:t xml:space="preserve"> </w:t>
      </w:r>
      <w:r w:rsidRPr="008117EE">
        <w:rPr>
          <w:lang w:val="en-US"/>
        </w:rPr>
        <w:t>Heavenly Father,</w:t>
      </w:r>
      <w:r w:rsidR="008117EE" w:rsidRPr="008117EE">
        <w:rPr>
          <w:lang w:val="en-US"/>
        </w:rPr>
        <w:t xml:space="preserve"> we thank you for this service.</w:t>
      </w:r>
      <w:r w:rsidRPr="008117EE">
        <w:rPr>
          <w:lang w:val="en-US"/>
        </w:rPr>
        <w:t xml:space="preserve"> We thank you for the time of f</w:t>
      </w:r>
      <w:r w:rsidR="008117EE">
        <w:rPr>
          <w:lang w:val="en-US"/>
        </w:rPr>
        <w:t xml:space="preserve">ellowship, you have granted us. The way we stand before you: ‘Different </w:t>
      </w:r>
      <w:proofErr w:type="spellStart"/>
      <w:r w:rsidR="008117EE">
        <w:rPr>
          <w:lang w:val="en-US"/>
        </w:rPr>
        <w:t>Colours</w:t>
      </w:r>
      <w:proofErr w:type="spellEnd"/>
      <w:r w:rsidR="008117EE">
        <w:rPr>
          <w:lang w:val="en-US"/>
        </w:rPr>
        <w:t>’</w:t>
      </w:r>
      <w:r w:rsidRPr="008117EE">
        <w:rPr>
          <w:lang w:val="en-US"/>
        </w:rPr>
        <w:t xml:space="preserve">. One People </w:t>
      </w:r>
      <w:r w:rsidRPr="008117EE">
        <w:rPr>
          <w:lang w:val="en-US"/>
        </w:rPr>
        <w:lastRenderedPageBreak/>
        <w:t xml:space="preserve">we thank you that you will listen when we tell you in prayer about our own needs and about </w:t>
      </w:r>
      <w:r w:rsidR="008117EE">
        <w:rPr>
          <w:lang w:val="en-US"/>
        </w:rPr>
        <w:t>the needs of people we know</w:t>
      </w:r>
      <w:proofErr w:type="gramStart"/>
      <w:r w:rsidR="008117EE">
        <w:rPr>
          <w:lang w:val="en-US"/>
        </w:rPr>
        <w:t>:</w:t>
      </w:r>
      <w:r w:rsidRPr="008117EE">
        <w:rPr>
          <w:lang w:val="en-US"/>
        </w:rPr>
        <w:t>…</w:t>
      </w:r>
      <w:proofErr w:type="gramEnd"/>
    </w:p>
    <w:p w:rsidR="00F45821" w:rsidRPr="008117EE" w:rsidRDefault="00F45821" w:rsidP="00F45821">
      <w:pPr>
        <w:pStyle w:val="NKText"/>
        <w:rPr>
          <w:lang w:val="en-US"/>
        </w:rPr>
      </w:pPr>
    </w:p>
    <w:p w:rsidR="00F45821" w:rsidRPr="00F45821" w:rsidRDefault="00F45821" w:rsidP="00F45821">
      <w:pPr>
        <w:pStyle w:val="NKText"/>
        <w:numPr>
          <w:ilvl w:val="0"/>
          <w:numId w:val="4"/>
        </w:numPr>
        <w:rPr>
          <w:rStyle w:val="NKTextfett"/>
        </w:rPr>
      </w:pPr>
      <w:r w:rsidRPr="00F45821">
        <w:rPr>
          <w:rStyle w:val="NKTextfett"/>
        </w:rPr>
        <w:t>Segnungen</w:t>
      </w:r>
    </w:p>
    <w:p w:rsidR="00F45821" w:rsidRPr="008117EE" w:rsidRDefault="00F45821" w:rsidP="00F45821">
      <w:pPr>
        <w:pStyle w:val="NKText"/>
        <w:ind w:left="720"/>
        <w:rPr>
          <w:rStyle w:val="NKTextkursiv"/>
        </w:rPr>
      </w:pPr>
      <w:r w:rsidRPr="008117EE">
        <w:rPr>
          <w:rStyle w:val="NKTextkursiv"/>
        </w:rPr>
        <w:t>Als geistliche Erfahrung begegnen sich hier die Bedürfnisse afrikanischer und deutscher Frömmigkeit. In jedem zweiten bis dritten Gottesdienst wird die persönliche Segnung am Ende des Gottesdienstes angeboten. Meist im Stil eine</w:t>
      </w:r>
      <w:r w:rsidR="008117EE" w:rsidRPr="008117EE">
        <w:rPr>
          <w:rStyle w:val="NKTextkursiv"/>
        </w:rPr>
        <w:t>r Tauferinnerung am Taufbecken.</w:t>
      </w:r>
    </w:p>
    <w:p w:rsidR="00F45821" w:rsidRPr="00F45821" w:rsidRDefault="00F45821" w:rsidP="00F45821">
      <w:pPr>
        <w:pStyle w:val="NKText"/>
      </w:pPr>
    </w:p>
    <w:p w:rsidR="00F45821" w:rsidRPr="00F45821" w:rsidRDefault="00F45821" w:rsidP="00F45821">
      <w:pPr>
        <w:pStyle w:val="NKTextklein"/>
      </w:pPr>
      <w:r w:rsidRPr="00F45821">
        <w:t xml:space="preserve">Autoren: Friedrich Degenhardt und Peter </w:t>
      </w:r>
      <w:proofErr w:type="spellStart"/>
      <w:r w:rsidRPr="00F45821">
        <w:t>Sorie</w:t>
      </w:r>
      <w:proofErr w:type="spellEnd"/>
      <w:r w:rsidRPr="00F45821">
        <w:t xml:space="preserve"> </w:t>
      </w:r>
      <w:proofErr w:type="spellStart"/>
      <w:r w:rsidRPr="00F45821">
        <w:t>Mansaray</w:t>
      </w:r>
      <w:proofErr w:type="spellEnd"/>
      <w:r w:rsidRPr="00F45821">
        <w:t>.</w:t>
      </w:r>
    </w:p>
    <w:sectPr w:rsidR="00F45821" w:rsidRPr="00F4582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40" w:rsidRDefault="002A3240" w:rsidP="00FE0E45">
      <w:pPr>
        <w:spacing w:after="0" w:line="240" w:lineRule="auto"/>
      </w:pPr>
      <w:r>
        <w:separator/>
      </w:r>
    </w:p>
  </w:endnote>
  <w:endnote w:type="continuationSeparator" w:id="0">
    <w:p w:rsidR="002A3240" w:rsidRDefault="002A324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40" w:rsidRDefault="002A3240" w:rsidP="00FE0E45">
      <w:pPr>
        <w:spacing w:after="0" w:line="240" w:lineRule="auto"/>
      </w:pPr>
      <w:r>
        <w:separator/>
      </w:r>
    </w:p>
  </w:footnote>
  <w:footnote w:type="continuationSeparator" w:id="0">
    <w:p w:rsidR="002A3240" w:rsidRDefault="002A324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D625E1D" wp14:editId="31C14CB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189"/>
    <w:multiLevelType w:val="hybridMultilevel"/>
    <w:tmpl w:val="A764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0059E"/>
    <w:multiLevelType w:val="hybridMultilevel"/>
    <w:tmpl w:val="20CED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CA3FED"/>
    <w:multiLevelType w:val="hybridMultilevel"/>
    <w:tmpl w:val="95EC1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D13959"/>
    <w:multiLevelType w:val="hybridMultilevel"/>
    <w:tmpl w:val="AE184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73"/>
    <w:rsid w:val="00022D89"/>
    <w:rsid w:val="00036A75"/>
    <w:rsid w:val="00037C8A"/>
    <w:rsid w:val="000752BC"/>
    <w:rsid w:val="002A3240"/>
    <w:rsid w:val="002F4ACA"/>
    <w:rsid w:val="003D5E36"/>
    <w:rsid w:val="00405173"/>
    <w:rsid w:val="004F6BF0"/>
    <w:rsid w:val="00526BB3"/>
    <w:rsid w:val="00560356"/>
    <w:rsid w:val="005A28A6"/>
    <w:rsid w:val="005C6DAD"/>
    <w:rsid w:val="00640E07"/>
    <w:rsid w:val="006F7909"/>
    <w:rsid w:val="007C1D84"/>
    <w:rsid w:val="008117EE"/>
    <w:rsid w:val="00827435"/>
    <w:rsid w:val="00891BF9"/>
    <w:rsid w:val="008E6670"/>
    <w:rsid w:val="00941F8D"/>
    <w:rsid w:val="00982757"/>
    <w:rsid w:val="00A618B2"/>
    <w:rsid w:val="00AD7ED8"/>
    <w:rsid w:val="00B345E3"/>
    <w:rsid w:val="00B9436C"/>
    <w:rsid w:val="00BD6F14"/>
    <w:rsid w:val="00BF5D61"/>
    <w:rsid w:val="00C94FD3"/>
    <w:rsid w:val="00CC23DB"/>
    <w:rsid w:val="00CF43BE"/>
    <w:rsid w:val="00E234B2"/>
    <w:rsid w:val="00F1587B"/>
    <w:rsid w:val="00F45821"/>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45821"/>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45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45821"/>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4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2020-08-17T10:43:00Z</dcterms:created>
  <dcterms:modified xsi:type="dcterms:W3CDTF">2020-08-19T14:27:00Z</dcterms:modified>
</cp:coreProperties>
</file>