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EF0D1" w14:textId="671749C0" w:rsidR="000F78BE" w:rsidRDefault="000F78BE" w:rsidP="000F78BE">
      <w:pPr>
        <w:pStyle w:val="NKberschrift1"/>
      </w:pPr>
      <w:bookmarkStart w:id="0" w:name="_GoBack"/>
      <w:bookmarkEnd w:id="0"/>
      <w:r w:rsidRPr="000F78BE">
        <w:t>Gottesdienste zu Advent und Weihnachten 2020</w:t>
      </w:r>
    </w:p>
    <w:p w14:paraId="03753AEC" w14:textId="77777777" w:rsidR="000F78BE" w:rsidRPr="000F78BE" w:rsidRDefault="000F78BE" w:rsidP="000F78BE">
      <w:pPr>
        <w:pStyle w:val="NKText"/>
      </w:pPr>
    </w:p>
    <w:p w14:paraId="2389546D" w14:textId="20520943" w:rsidR="000F78BE" w:rsidRPr="000F78BE" w:rsidRDefault="000F78BE" w:rsidP="000F78BE">
      <w:pPr>
        <w:rPr>
          <w:rFonts w:ascii="Arial" w:hAnsi="Arial" w:cs="Arial"/>
          <w:sz w:val="24"/>
          <w:szCs w:val="24"/>
        </w:rPr>
      </w:pPr>
      <w:r w:rsidRPr="000F78BE">
        <w:rPr>
          <w:rFonts w:ascii="Arial" w:hAnsi="Arial" w:cs="Arial"/>
          <w:sz w:val="24"/>
          <w:szCs w:val="24"/>
        </w:rPr>
        <w:t>Hier finden Sie</w:t>
      </w:r>
      <w:r>
        <w:rPr>
          <w:rFonts w:ascii="Arial" w:hAnsi="Arial" w:cs="Arial"/>
          <w:sz w:val="24"/>
          <w:szCs w:val="24"/>
        </w:rPr>
        <w:t xml:space="preserve"> einen Überblick:</w:t>
      </w:r>
    </w:p>
    <w:p w14:paraId="66788C8C" w14:textId="063A079D" w:rsidR="000F78BE" w:rsidRDefault="000F78BE" w:rsidP="000F78BE">
      <w:pPr>
        <w:numPr>
          <w:ilvl w:val="0"/>
          <w:numId w:val="25"/>
        </w:numPr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sz w:val="24"/>
          <w:szCs w:val="24"/>
          <w:lang w:eastAsia="en-US"/>
        </w:rPr>
        <w:t>Teil A: Sieben Strategien, die Advents- und Weihnachtszeit 2020 zu gestalten</w:t>
      </w:r>
    </w:p>
    <w:p w14:paraId="7B42D551" w14:textId="77777777" w:rsidR="000F78BE" w:rsidRPr="000F78BE" w:rsidRDefault="000F78BE" w:rsidP="000F78BE">
      <w:pPr>
        <w:ind w:left="72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39B4C47B" w14:textId="4DFE88F9" w:rsidR="000F78BE" w:rsidRDefault="000F78BE" w:rsidP="000F78BE">
      <w:pPr>
        <w:ind w:left="2124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sz w:val="24"/>
          <w:szCs w:val="24"/>
          <w:lang w:eastAsia="en-US"/>
        </w:rPr>
        <w:t>Zu allen Strategien gibt es Anregungen, Modelle, Texte, Konzepte in der Datenbank (Kategorien jeweils in Klammer)</w:t>
      </w:r>
    </w:p>
    <w:p w14:paraId="38D99EBC" w14:textId="77777777" w:rsidR="000F78BE" w:rsidRPr="000F78BE" w:rsidRDefault="000F78BE" w:rsidP="000F78BE">
      <w:pPr>
        <w:ind w:left="2124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66E2728E" w14:textId="0FAB69D1" w:rsidR="000F78BE" w:rsidRDefault="000F78BE" w:rsidP="000F78BE">
      <w:pPr>
        <w:numPr>
          <w:ilvl w:val="0"/>
          <w:numId w:val="25"/>
        </w:numPr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sz w:val="24"/>
          <w:szCs w:val="24"/>
          <w:lang w:eastAsia="en-US"/>
        </w:rPr>
        <w:t>Teil B: Hinweise auf andere Inspirationsquellen</w:t>
      </w:r>
    </w:p>
    <w:p w14:paraId="3E073065" w14:textId="77777777" w:rsidR="000F78BE" w:rsidRPr="000F78BE" w:rsidRDefault="000F78BE" w:rsidP="000F78BE">
      <w:pPr>
        <w:ind w:left="72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1851A38E" w14:textId="77777777" w:rsidR="000F78BE" w:rsidRPr="000F78BE" w:rsidRDefault="000F78BE" w:rsidP="000F78BE">
      <w:pPr>
        <w:numPr>
          <w:ilvl w:val="0"/>
          <w:numId w:val="25"/>
        </w:numPr>
        <w:spacing w:before="120" w:after="0" w:line="276" w:lineRule="auto"/>
        <w:rPr>
          <w:rFonts w:ascii="Arial" w:eastAsiaTheme="minorHAnsi" w:hAnsi="Arial" w:cs="Arial"/>
          <w:color w:val="0D0D0D" w:themeColor="text1" w:themeTint="F2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color w:val="0D0D0D" w:themeColor="text1" w:themeTint="F2"/>
          <w:sz w:val="24"/>
          <w:szCs w:val="24"/>
          <w:lang w:eastAsia="en-US"/>
        </w:rPr>
        <w:t xml:space="preserve">Angelehnt an das „Hoffnungsläuten“ in der beginnenden </w:t>
      </w:r>
      <w:proofErr w:type="spellStart"/>
      <w:r w:rsidRPr="000F78BE">
        <w:rPr>
          <w:rFonts w:ascii="Arial" w:eastAsiaTheme="minorHAnsi" w:hAnsi="Arial" w:cs="Arial"/>
          <w:color w:val="0D0D0D" w:themeColor="text1" w:themeTint="F2"/>
          <w:sz w:val="24"/>
          <w:szCs w:val="24"/>
          <w:lang w:eastAsia="en-US"/>
        </w:rPr>
        <w:t>Coronazeit</w:t>
      </w:r>
      <w:proofErr w:type="spellEnd"/>
      <w:r w:rsidRPr="000F78BE">
        <w:rPr>
          <w:rFonts w:ascii="Arial" w:eastAsiaTheme="minorHAnsi" w:hAnsi="Arial" w:cs="Arial"/>
          <w:color w:val="0D0D0D" w:themeColor="text1" w:themeTint="F2"/>
          <w:sz w:val="24"/>
          <w:szCs w:val="24"/>
          <w:lang w:eastAsia="en-US"/>
        </w:rPr>
        <w:t xml:space="preserve"> wird es auch für die Advents- und Weihnachtszeit eine gemeinsame nordkirchliche Klammer geben: „Hoffnungsleuchten“. Materialien und Ideen dazu alsbald unter (</w:t>
      </w:r>
      <w:hyperlink r:id="rId8" w:history="1">
        <w:r w:rsidRPr="000F78BE">
          <w:rPr>
            <w:rFonts w:ascii="Arial" w:eastAsiaTheme="minorHAnsi" w:hAnsi="Arial" w:cs="Arial"/>
            <w:color w:val="0563C1" w:themeColor="hyperlink"/>
            <w:sz w:val="24"/>
            <w:szCs w:val="24"/>
            <w:u w:val="single"/>
            <w:lang w:eastAsia="en-US"/>
          </w:rPr>
          <w:t>www.hoffnungsleuchten.de</w:t>
        </w:r>
      </w:hyperlink>
      <w:r w:rsidRPr="000F78BE">
        <w:rPr>
          <w:rFonts w:ascii="Arial" w:eastAsiaTheme="minorHAnsi" w:hAnsi="Arial" w:cs="Arial"/>
          <w:color w:val="0D0D0D" w:themeColor="text1" w:themeTint="F2"/>
          <w:sz w:val="24"/>
          <w:szCs w:val="24"/>
          <w:lang w:eastAsia="en-US"/>
        </w:rPr>
        <w:t xml:space="preserve">; #hoffnungsleuchten) </w:t>
      </w:r>
    </w:p>
    <w:p w14:paraId="0EFC3CA1" w14:textId="77777777" w:rsidR="000F78BE" w:rsidRPr="000F78BE" w:rsidRDefault="000F78BE" w:rsidP="000F78BE">
      <w:pPr>
        <w:spacing w:before="120" w:after="0" w:line="276" w:lineRule="auto"/>
        <w:ind w:left="360"/>
        <w:rPr>
          <w:rFonts w:ascii="Arial" w:eastAsiaTheme="minorHAnsi" w:hAnsi="Arial" w:cs="Arial"/>
          <w:color w:val="0D0D0D" w:themeColor="text1" w:themeTint="F2"/>
          <w:sz w:val="24"/>
          <w:szCs w:val="24"/>
          <w:lang w:eastAsia="en-US"/>
        </w:rPr>
      </w:pPr>
    </w:p>
    <w:p w14:paraId="7DAEAF3F" w14:textId="77777777" w:rsidR="000F78BE" w:rsidRPr="000F78BE" w:rsidRDefault="000F78BE" w:rsidP="000F78BE">
      <w:pPr>
        <w:spacing w:after="0" w:line="276" w:lineRule="auto"/>
        <w:rPr>
          <w:rFonts w:ascii="Arial" w:eastAsia="Calibri" w:hAnsi="Arial" w:cs="Arial"/>
          <w:color w:val="0D0D0D" w:themeColor="text1" w:themeTint="F2"/>
          <w:sz w:val="24"/>
          <w:szCs w:val="24"/>
          <w:lang w:eastAsia="en-US"/>
        </w:rPr>
      </w:pPr>
      <w:r w:rsidRPr="000F78BE">
        <w:rPr>
          <w:rFonts w:ascii="Arial" w:eastAsia="Calibri" w:hAnsi="Arial" w:cs="Arial"/>
          <w:color w:val="0D0D0D" w:themeColor="text1" w:themeTint="F2"/>
          <w:sz w:val="24"/>
          <w:szCs w:val="24"/>
          <w:lang w:eastAsia="en-US"/>
        </w:rPr>
        <w:t>Außerdem in der Datenbank:</w:t>
      </w:r>
    </w:p>
    <w:p w14:paraId="3185FE05" w14:textId="77777777" w:rsidR="000F78BE" w:rsidRPr="000F78BE" w:rsidRDefault="000F78BE" w:rsidP="000F78BE">
      <w:pPr>
        <w:numPr>
          <w:ilvl w:val="0"/>
          <w:numId w:val="24"/>
        </w:numPr>
        <w:spacing w:before="120" w:after="120" w:line="276" w:lineRule="auto"/>
        <w:rPr>
          <w:rFonts w:ascii="Arial" w:eastAsiaTheme="minorHAnsi" w:hAnsi="Arial" w:cs="Arial"/>
          <w:color w:val="0D0D0D" w:themeColor="text1" w:themeTint="F2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color w:val="0D0D0D" w:themeColor="text1" w:themeTint="F2"/>
          <w:sz w:val="24"/>
          <w:szCs w:val="24"/>
          <w:lang w:eastAsia="en-US"/>
        </w:rPr>
        <w:t xml:space="preserve">Krippenspiele für drinnen und draußen, die auch mit Abstand funktionieren („Krippenspiele anders“) </w:t>
      </w:r>
    </w:p>
    <w:p w14:paraId="7C6EE2A6" w14:textId="77777777" w:rsidR="000F78BE" w:rsidRPr="000F78BE" w:rsidRDefault="000F78BE" w:rsidP="000F78BE">
      <w:pPr>
        <w:numPr>
          <w:ilvl w:val="0"/>
          <w:numId w:val="24"/>
        </w:numPr>
        <w:spacing w:before="120" w:after="120" w:line="276" w:lineRule="auto"/>
        <w:rPr>
          <w:rFonts w:ascii="Arial" w:eastAsiaTheme="minorHAnsi" w:hAnsi="Arial" w:cs="Arial"/>
          <w:color w:val="0D0D0D" w:themeColor="text1" w:themeTint="F2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color w:val="0D0D0D" w:themeColor="text1" w:themeTint="F2"/>
          <w:sz w:val="24"/>
          <w:szCs w:val="24"/>
          <w:lang w:eastAsia="en-US"/>
        </w:rPr>
        <w:t>Theologische Gedanken zu Weihnachten in Corona-Zeiten. („Theologische Anregungen“)</w:t>
      </w:r>
    </w:p>
    <w:p w14:paraId="44F9FC88" w14:textId="77777777" w:rsidR="000F78BE" w:rsidRPr="000F78BE" w:rsidRDefault="000F78BE" w:rsidP="000F78BE">
      <w:pPr>
        <w:rPr>
          <w:rFonts w:ascii="Arial" w:hAnsi="Arial" w:cs="Arial"/>
          <w:sz w:val="24"/>
          <w:szCs w:val="24"/>
        </w:rPr>
      </w:pPr>
      <w:r w:rsidRPr="000F78BE">
        <w:rPr>
          <w:rFonts w:ascii="Arial" w:hAnsi="Arial" w:cs="Arial"/>
          <w:sz w:val="24"/>
          <w:szCs w:val="24"/>
        </w:rPr>
        <w:t xml:space="preserve">Wenn Sie die Datenbank bereichern können, freuen wir uns sehr. </w:t>
      </w:r>
    </w:p>
    <w:p w14:paraId="4559BB8E" w14:textId="77777777" w:rsidR="000F78BE" w:rsidRPr="000F78BE" w:rsidRDefault="000F78BE" w:rsidP="000F78BE">
      <w:pPr>
        <w:spacing w:after="0" w:line="276" w:lineRule="auto"/>
        <w:rPr>
          <w:rFonts w:ascii="Arial" w:eastAsia="Calibri" w:hAnsi="Arial" w:cs="Arial"/>
          <w:color w:val="0D0D0D" w:themeColor="text1" w:themeTint="F2"/>
          <w:sz w:val="24"/>
          <w:szCs w:val="24"/>
          <w:lang w:eastAsia="en-US"/>
        </w:rPr>
      </w:pPr>
      <w:r w:rsidRPr="000F78BE">
        <w:rPr>
          <w:rFonts w:ascii="Arial" w:eastAsia="Calibri" w:hAnsi="Arial" w:cs="Arial"/>
          <w:color w:val="0D0D0D" w:themeColor="text1" w:themeTint="F2"/>
          <w:sz w:val="24"/>
          <w:szCs w:val="24"/>
          <w:lang w:eastAsia="en-US"/>
        </w:rPr>
        <w:t xml:space="preserve">Material bitte an: </w:t>
      </w:r>
      <w:hyperlink r:id="rId9" w:history="1">
        <w:r w:rsidRPr="000F78BE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  <w:lang w:eastAsia="en-US"/>
          </w:rPr>
          <w:t>liturgiedatenbank@gottesdienstinstitut.nordkirche.de</w:t>
        </w:r>
      </w:hyperlink>
    </w:p>
    <w:p w14:paraId="1E7D21BC" w14:textId="77777777" w:rsidR="000F78BE" w:rsidRPr="000F78BE" w:rsidRDefault="000F78BE" w:rsidP="000F78BE">
      <w:pPr>
        <w:spacing w:after="0" w:line="276" w:lineRule="auto"/>
        <w:ind w:left="720"/>
        <w:rPr>
          <w:rFonts w:ascii="Arial" w:eastAsiaTheme="minorHAnsi" w:hAnsi="Arial" w:cs="Arial"/>
          <w:color w:val="0D0D0D" w:themeColor="text1" w:themeTint="F2"/>
          <w:sz w:val="24"/>
          <w:szCs w:val="24"/>
          <w:lang w:eastAsia="en-US"/>
        </w:rPr>
      </w:pPr>
    </w:p>
    <w:p w14:paraId="4183F965" w14:textId="77777777" w:rsidR="000F78BE" w:rsidRPr="000F78BE" w:rsidRDefault="000F78BE" w:rsidP="000F78BE">
      <w:pPr>
        <w:spacing w:after="0" w:line="276" w:lineRule="auto"/>
        <w:rPr>
          <w:rFonts w:ascii="Arial" w:eastAsiaTheme="minorHAnsi" w:hAnsi="Arial" w:cs="Arial"/>
          <w:color w:val="0D0D0D" w:themeColor="text1" w:themeTint="F2"/>
          <w:sz w:val="24"/>
          <w:szCs w:val="24"/>
          <w:lang w:eastAsia="en-US"/>
        </w:rPr>
      </w:pPr>
    </w:p>
    <w:p w14:paraId="7F037832" w14:textId="41CA62B9" w:rsidR="000F78BE" w:rsidRPr="000F78BE" w:rsidRDefault="000F78BE" w:rsidP="000F78BE">
      <w:pPr>
        <w:spacing w:after="0" w:line="276" w:lineRule="auto"/>
        <w:rPr>
          <w:rFonts w:ascii="Arial" w:eastAsiaTheme="minorHAnsi" w:hAnsi="Arial" w:cs="Arial"/>
          <w:b/>
          <w:bCs/>
          <w:color w:val="0D0D0D" w:themeColor="text1" w:themeTint="F2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b/>
          <w:bCs/>
          <w:color w:val="0D0D0D" w:themeColor="text1" w:themeTint="F2"/>
          <w:sz w:val="24"/>
          <w:szCs w:val="24"/>
          <w:lang w:eastAsia="en-US"/>
        </w:rPr>
        <w:t>Teil A: Sieben Strategien</w:t>
      </w:r>
    </w:p>
    <w:p w14:paraId="43271491" w14:textId="77777777" w:rsidR="000F78BE" w:rsidRPr="000F78BE" w:rsidRDefault="000F78BE" w:rsidP="000F78BE">
      <w:pPr>
        <w:rPr>
          <w:rFonts w:ascii="Arial" w:hAnsi="Arial" w:cs="Arial"/>
          <w:b/>
          <w:bCs/>
          <w:sz w:val="24"/>
          <w:szCs w:val="24"/>
        </w:rPr>
      </w:pPr>
      <w:r w:rsidRPr="000F78BE">
        <w:rPr>
          <w:rFonts w:ascii="Arial" w:hAnsi="Arial" w:cs="Arial"/>
          <w:sz w:val="24"/>
          <w:szCs w:val="24"/>
        </w:rPr>
        <w:t xml:space="preserve"> </w:t>
      </w:r>
    </w:p>
    <w:p w14:paraId="4D4CE900" w14:textId="77777777" w:rsidR="000F78BE" w:rsidRPr="000F78BE" w:rsidRDefault="000F78BE" w:rsidP="000F78BE">
      <w:pPr>
        <w:numPr>
          <w:ilvl w:val="0"/>
          <w:numId w:val="18"/>
        </w:numPr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0F78BE">
        <w:rPr>
          <w:rFonts w:ascii="Arial" w:eastAsiaTheme="minorHAnsi" w:hAnsi="Arial" w:cs="Arial"/>
          <w:b/>
          <w:sz w:val="24"/>
          <w:szCs w:val="24"/>
          <w:lang w:eastAsia="en-US"/>
        </w:rPr>
        <w:t>Weihnachten ist mehr als Heiligabend:</w:t>
      </w:r>
      <w:r w:rsidRPr="000F78BE">
        <w:rPr>
          <w:rFonts w:ascii="Arial" w:eastAsiaTheme="minorHAnsi" w:hAnsi="Arial" w:cs="Arial"/>
          <w:sz w:val="24"/>
          <w:szCs w:val="24"/>
          <w:lang w:eastAsia="en-US"/>
        </w:rPr>
        <w:t xml:space="preserve"> Ausbau der Angebote vom 1. Advent bis Epiphanias</w:t>
      </w:r>
    </w:p>
    <w:p w14:paraId="1A93752D" w14:textId="77777777" w:rsidR="000F78BE" w:rsidRPr="000F78BE" w:rsidRDefault="000F78BE" w:rsidP="000F78BE">
      <w:pPr>
        <w:ind w:left="72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26030076" w14:textId="77777777" w:rsidR="000F78BE" w:rsidRPr="000F78BE" w:rsidRDefault="000F78BE" w:rsidP="000F78BE">
      <w:pPr>
        <w:numPr>
          <w:ilvl w:val="0"/>
          <w:numId w:val="19"/>
        </w:numPr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sz w:val="24"/>
          <w:szCs w:val="24"/>
          <w:lang w:eastAsia="en-US"/>
        </w:rPr>
        <w:t>Offene Kirchen als Herberge für die Seele gestalten</w:t>
      </w:r>
    </w:p>
    <w:p w14:paraId="5C3582C9" w14:textId="77777777" w:rsidR="000F78BE" w:rsidRPr="000F78BE" w:rsidRDefault="000F78BE" w:rsidP="000F78BE">
      <w:pPr>
        <w:numPr>
          <w:ilvl w:val="0"/>
          <w:numId w:val="19"/>
        </w:numPr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sz w:val="24"/>
          <w:szCs w:val="24"/>
          <w:lang w:eastAsia="en-US"/>
        </w:rPr>
        <w:t xml:space="preserve">(Kurz-) Andachten mit Musik in der adventlich und weihnachtlich geschmückten Kirche </w:t>
      </w:r>
    </w:p>
    <w:p w14:paraId="0BE743A5" w14:textId="77777777" w:rsidR="000F78BE" w:rsidRPr="000F78BE" w:rsidRDefault="000F78BE" w:rsidP="000F78BE">
      <w:pPr>
        <w:numPr>
          <w:ilvl w:val="0"/>
          <w:numId w:val="19"/>
        </w:numPr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sz w:val="24"/>
          <w:szCs w:val="24"/>
          <w:lang w:eastAsia="en-US"/>
        </w:rPr>
        <w:t>Regelmäßige Adventssingen (mit Posaunen) vor der Kirche Kirchenvorplätze als geistliche Futterkrippen aufwerten</w:t>
      </w:r>
    </w:p>
    <w:p w14:paraId="421AD6A0" w14:textId="77777777" w:rsidR="000F78BE" w:rsidRPr="000F78BE" w:rsidRDefault="000F78BE" w:rsidP="000F78BE">
      <w:pPr>
        <w:numPr>
          <w:ilvl w:val="0"/>
          <w:numId w:val="19"/>
        </w:numPr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sz w:val="24"/>
          <w:szCs w:val="24"/>
          <w:lang w:eastAsia="en-US"/>
        </w:rPr>
        <w:t>Und überhaupt: Musik! s.a. „Kirchenmusik zu Advent und Weihnachten 2020“</w:t>
      </w:r>
    </w:p>
    <w:p w14:paraId="1AA88F1F" w14:textId="77777777" w:rsidR="000F78BE" w:rsidRPr="000F78BE" w:rsidRDefault="000F78BE" w:rsidP="000F78BE">
      <w:pPr>
        <w:numPr>
          <w:ilvl w:val="0"/>
          <w:numId w:val="23"/>
        </w:numPr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sz w:val="24"/>
          <w:szCs w:val="24"/>
          <w:lang w:eastAsia="en-US"/>
        </w:rPr>
        <w:t>Heiligabend-ähnliche Abendgottesdienste auch am 1. und 2. Feiertag</w:t>
      </w:r>
    </w:p>
    <w:p w14:paraId="4F874751" w14:textId="77777777" w:rsidR="000F78BE" w:rsidRPr="000F78BE" w:rsidRDefault="000F78BE" w:rsidP="000F78BE">
      <w:pPr>
        <w:numPr>
          <w:ilvl w:val="0"/>
          <w:numId w:val="19"/>
        </w:numPr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sz w:val="24"/>
          <w:szCs w:val="24"/>
          <w:lang w:eastAsia="en-US"/>
        </w:rPr>
        <w:lastRenderedPageBreak/>
        <w:t>Lebendige Adventskalender</w:t>
      </w:r>
    </w:p>
    <w:p w14:paraId="13C7CAF7" w14:textId="77777777" w:rsidR="000F78BE" w:rsidRPr="000F78BE" w:rsidRDefault="000F78BE" w:rsidP="000F78BE">
      <w:pPr>
        <w:numPr>
          <w:ilvl w:val="0"/>
          <w:numId w:val="19"/>
        </w:numPr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sz w:val="24"/>
          <w:szCs w:val="24"/>
          <w:lang w:eastAsia="en-US"/>
        </w:rPr>
        <w:t>Seelsorge in der Kirche und zu Hause</w:t>
      </w:r>
    </w:p>
    <w:p w14:paraId="72C225B7" w14:textId="77777777" w:rsidR="000F78BE" w:rsidRPr="000F78BE" w:rsidRDefault="000F78BE" w:rsidP="000F78BE">
      <w:pPr>
        <w:numPr>
          <w:ilvl w:val="0"/>
          <w:numId w:val="19"/>
        </w:numPr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sz w:val="24"/>
          <w:szCs w:val="24"/>
          <w:lang w:eastAsia="en-US"/>
        </w:rPr>
        <w:t>Materialien für häusliche Andachten – Gottesdienst-</w:t>
      </w:r>
      <w:proofErr w:type="spellStart"/>
      <w:r w:rsidRPr="000F78BE">
        <w:rPr>
          <w:rFonts w:ascii="Arial" w:eastAsiaTheme="minorHAnsi" w:hAnsi="Arial" w:cs="Arial"/>
          <w:sz w:val="24"/>
          <w:szCs w:val="24"/>
          <w:lang w:eastAsia="en-US"/>
        </w:rPr>
        <w:t>to</w:t>
      </w:r>
      <w:proofErr w:type="spellEnd"/>
      <w:r w:rsidRPr="000F78BE">
        <w:rPr>
          <w:rFonts w:ascii="Arial" w:eastAsiaTheme="minorHAnsi" w:hAnsi="Arial" w:cs="Arial"/>
          <w:sz w:val="24"/>
          <w:szCs w:val="24"/>
          <w:lang w:eastAsia="en-US"/>
        </w:rPr>
        <w:t>-</w:t>
      </w:r>
      <w:proofErr w:type="spellStart"/>
      <w:r w:rsidRPr="000F78BE">
        <w:rPr>
          <w:rFonts w:ascii="Arial" w:eastAsiaTheme="minorHAnsi" w:hAnsi="Arial" w:cs="Arial"/>
          <w:sz w:val="24"/>
          <w:szCs w:val="24"/>
          <w:lang w:eastAsia="en-US"/>
        </w:rPr>
        <w:t>go</w:t>
      </w:r>
      <w:proofErr w:type="spellEnd"/>
    </w:p>
    <w:p w14:paraId="1D2DE255" w14:textId="77777777" w:rsidR="000F78BE" w:rsidRPr="000F78BE" w:rsidRDefault="000F78BE" w:rsidP="000F78BE">
      <w:pPr>
        <w:numPr>
          <w:ilvl w:val="0"/>
          <w:numId w:val="19"/>
        </w:numPr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sz w:val="24"/>
          <w:szCs w:val="24"/>
          <w:lang w:eastAsia="en-US"/>
        </w:rPr>
        <w:t>Sternenketten von Haus zu Haus (</w:t>
      </w:r>
      <w:hyperlink r:id="rId10" w:history="1">
        <w:r w:rsidRPr="000F78BE">
          <w:rPr>
            <w:rFonts w:ascii="Arial" w:eastAsiaTheme="minorHAnsi" w:hAnsi="Arial" w:cs="Arial"/>
            <w:color w:val="0563C1" w:themeColor="hyperlink"/>
            <w:sz w:val="24"/>
            <w:szCs w:val="24"/>
            <w:u w:val="single"/>
            <w:lang w:eastAsia="en-US"/>
          </w:rPr>
          <w:t>www.hoffnungsleuchten.de</w:t>
        </w:r>
      </w:hyperlink>
      <w:r w:rsidRPr="000F78BE">
        <w:rPr>
          <w:rFonts w:ascii="Arial" w:eastAsiaTheme="minorHAnsi" w:hAnsi="Arial" w:cs="Arial"/>
          <w:sz w:val="24"/>
          <w:szCs w:val="24"/>
          <w:lang w:eastAsia="en-US"/>
        </w:rPr>
        <w:t>, #hoffnungsleuchten)</w:t>
      </w:r>
    </w:p>
    <w:p w14:paraId="04508C4F" w14:textId="77777777" w:rsidR="000F78BE" w:rsidRPr="000F78BE" w:rsidRDefault="000F78BE" w:rsidP="000F78BE">
      <w:pPr>
        <w:ind w:left="1416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2123535F" w14:textId="77777777" w:rsidR="000F78BE" w:rsidRPr="000F78BE" w:rsidRDefault="000F78BE" w:rsidP="000F78BE">
      <w:pPr>
        <w:spacing w:after="0" w:line="276" w:lineRule="auto"/>
        <w:ind w:left="708"/>
        <w:rPr>
          <w:rFonts w:ascii="Arial" w:eastAsiaTheme="minorHAnsi" w:hAnsi="Arial" w:cs="Arial"/>
          <w:i/>
          <w:color w:val="2E74B5" w:themeColor="accent5" w:themeShade="BF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i/>
          <w:color w:val="2E74B5" w:themeColor="accent5" w:themeShade="BF"/>
          <w:sz w:val="24"/>
          <w:szCs w:val="24"/>
          <w:lang w:eastAsia="en-US"/>
        </w:rPr>
        <w:t>(siehe „Offene Kirchen“, „Vor der Tür“, „Ideen für zu Hause“)</w:t>
      </w:r>
    </w:p>
    <w:p w14:paraId="63421E7A" w14:textId="77777777" w:rsidR="000F78BE" w:rsidRPr="000F78BE" w:rsidRDefault="000F78BE" w:rsidP="000F78BE">
      <w:pPr>
        <w:pStyle w:val="Listenabsatz"/>
        <w:numPr>
          <w:ilvl w:val="0"/>
          <w:numId w:val="18"/>
        </w:numPr>
        <w:spacing w:before="360" w:after="240" w:line="276" w:lineRule="auto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  <w:r w:rsidRPr="000F78BE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Mehr als drei: Die Anzahl der Gottesdienste an Heiligabend erhöhen </w:t>
      </w:r>
    </w:p>
    <w:p w14:paraId="3AF5BF96" w14:textId="34D878BF" w:rsidR="000F78BE" w:rsidRDefault="000F78BE" w:rsidP="000F78BE">
      <w:pPr>
        <w:spacing w:after="0" w:line="276" w:lineRule="auto"/>
        <w:ind w:firstLine="708"/>
        <w:rPr>
          <w:rFonts w:ascii="Arial" w:eastAsiaTheme="minorHAnsi" w:hAnsi="Arial" w:cs="Arial"/>
          <w:i/>
          <w:color w:val="2E74B5" w:themeColor="accent5" w:themeShade="BF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i/>
          <w:color w:val="2E74B5" w:themeColor="accent5" w:themeShade="BF"/>
          <w:sz w:val="24"/>
          <w:szCs w:val="24"/>
          <w:lang w:eastAsia="en-US"/>
        </w:rPr>
        <w:t>(siehe „In der Kirche“)</w:t>
      </w:r>
    </w:p>
    <w:p w14:paraId="6F9CF9FF" w14:textId="77777777" w:rsidR="000F78BE" w:rsidRPr="000F78BE" w:rsidRDefault="000F78BE" w:rsidP="000F78BE">
      <w:pPr>
        <w:spacing w:after="0" w:line="276" w:lineRule="auto"/>
        <w:ind w:firstLine="708"/>
        <w:rPr>
          <w:rFonts w:ascii="Arial" w:eastAsiaTheme="minorHAnsi" w:hAnsi="Arial" w:cs="Arial"/>
          <w:i/>
          <w:color w:val="2E74B5" w:themeColor="accent5" w:themeShade="BF"/>
          <w:sz w:val="24"/>
          <w:szCs w:val="24"/>
          <w:lang w:eastAsia="en-US"/>
        </w:rPr>
      </w:pPr>
    </w:p>
    <w:p w14:paraId="00C3AAE6" w14:textId="77777777" w:rsidR="000F78BE" w:rsidRPr="000F78BE" w:rsidRDefault="000F78BE" w:rsidP="000F78BE">
      <w:pPr>
        <w:numPr>
          <w:ilvl w:val="0"/>
          <w:numId w:val="18"/>
        </w:numPr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b/>
          <w:sz w:val="24"/>
          <w:szCs w:val="24"/>
          <w:lang w:eastAsia="en-US"/>
        </w:rPr>
        <w:t>Heiligabend unter freiem Himmel</w:t>
      </w:r>
      <w:r w:rsidRPr="000F78B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feiern </w:t>
      </w:r>
    </w:p>
    <w:p w14:paraId="6D7FDF04" w14:textId="77777777" w:rsidR="000F78BE" w:rsidRPr="000F78BE" w:rsidRDefault="000F78BE" w:rsidP="000F78BE">
      <w:pPr>
        <w:ind w:left="72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5D9B95C3" w14:textId="77777777" w:rsidR="000F78BE" w:rsidRPr="000F78BE" w:rsidRDefault="000F78BE" w:rsidP="000F78BE">
      <w:pPr>
        <w:ind w:left="1416" w:firstLine="4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sz w:val="24"/>
          <w:szCs w:val="24"/>
          <w:lang w:eastAsia="en-US"/>
        </w:rPr>
        <w:t xml:space="preserve">Grundentscheidung: </w:t>
      </w:r>
    </w:p>
    <w:p w14:paraId="34CD4237" w14:textId="77777777" w:rsidR="000F78BE" w:rsidRPr="000F78BE" w:rsidRDefault="000F78BE" w:rsidP="000F78BE">
      <w:pPr>
        <w:ind w:left="1416" w:firstLine="4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sz w:val="24"/>
          <w:szCs w:val="24"/>
          <w:lang w:eastAsia="en-US"/>
        </w:rPr>
        <w:t>Viele Angebote für jeweils wenige oder wenige Angebote für jeweils viele</w:t>
      </w:r>
    </w:p>
    <w:p w14:paraId="417212CB" w14:textId="77777777" w:rsidR="000F78BE" w:rsidRPr="000F78BE" w:rsidRDefault="000F78BE" w:rsidP="000F78BE">
      <w:pPr>
        <w:ind w:left="72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5047D547" w14:textId="77777777" w:rsidR="000F78BE" w:rsidRPr="000F78BE" w:rsidRDefault="000F78BE" w:rsidP="000F78BE">
      <w:pPr>
        <w:numPr>
          <w:ilvl w:val="0"/>
          <w:numId w:val="20"/>
        </w:numPr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sz w:val="24"/>
          <w:szCs w:val="24"/>
          <w:lang w:eastAsia="en-US"/>
        </w:rPr>
        <w:t>Vor der Kirche</w:t>
      </w:r>
    </w:p>
    <w:p w14:paraId="6ECDF555" w14:textId="77777777" w:rsidR="000F78BE" w:rsidRPr="000F78BE" w:rsidRDefault="000F78BE" w:rsidP="000F78BE">
      <w:pPr>
        <w:numPr>
          <w:ilvl w:val="0"/>
          <w:numId w:val="20"/>
        </w:numPr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sz w:val="24"/>
          <w:szCs w:val="24"/>
          <w:lang w:eastAsia="en-US"/>
        </w:rPr>
        <w:t>An einem öffentlichen Ort (s. “Veranstaltungsorganisation“)</w:t>
      </w:r>
    </w:p>
    <w:p w14:paraId="6E49B756" w14:textId="77777777" w:rsidR="000F78BE" w:rsidRPr="000F78BE" w:rsidRDefault="000F78BE" w:rsidP="000F78BE">
      <w:pPr>
        <w:numPr>
          <w:ilvl w:val="0"/>
          <w:numId w:val="20"/>
        </w:numPr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sz w:val="24"/>
          <w:szCs w:val="24"/>
          <w:lang w:eastAsia="en-US"/>
        </w:rPr>
        <w:t>An mehreren öffentlichen Orten (gleichzeitig oder hintereinander)</w:t>
      </w:r>
    </w:p>
    <w:p w14:paraId="1D0B4904" w14:textId="77777777" w:rsidR="000F78BE" w:rsidRPr="000F78BE" w:rsidRDefault="000F78BE" w:rsidP="000F78BE">
      <w:pPr>
        <w:ind w:left="1416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54FCF226" w14:textId="742F97D5" w:rsidR="000F78BE" w:rsidRDefault="000F78BE" w:rsidP="000F78BE">
      <w:pPr>
        <w:ind w:left="1416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sz w:val="24"/>
          <w:szCs w:val="24"/>
          <w:lang w:eastAsia="en-US"/>
        </w:rPr>
        <w:t>Faustregel: Je größer die Veranstaltung, desto aufwändiger, desto mehr (Ordnungs-) Personal, desto teurer, desto sinnvoller in regionaler Kooperation, desto öffentlichkeitswirksamer</w:t>
      </w:r>
    </w:p>
    <w:p w14:paraId="60E0AB4E" w14:textId="77777777" w:rsidR="000F78BE" w:rsidRPr="000F78BE" w:rsidRDefault="000F78BE" w:rsidP="000F78BE">
      <w:pPr>
        <w:ind w:left="1416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06E27187" w14:textId="2618C2F4" w:rsidR="000F78BE" w:rsidRDefault="000F78BE" w:rsidP="000F78BE">
      <w:pPr>
        <w:ind w:firstLine="708"/>
        <w:contextualSpacing/>
        <w:rPr>
          <w:rFonts w:ascii="Arial" w:eastAsiaTheme="minorHAnsi" w:hAnsi="Arial" w:cs="Arial"/>
          <w:i/>
          <w:color w:val="2E74B5" w:themeColor="accent5" w:themeShade="BF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i/>
          <w:color w:val="2E74B5" w:themeColor="accent5" w:themeShade="BF"/>
          <w:sz w:val="24"/>
          <w:szCs w:val="24"/>
          <w:lang w:eastAsia="en-US"/>
        </w:rPr>
        <w:t>(siehe „Vor der Tür“, „Veranstaltungsorganisation“)</w:t>
      </w:r>
    </w:p>
    <w:p w14:paraId="1EFBC889" w14:textId="77777777" w:rsidR="000F78BE" w:rsidRPr="006E2C45" w:rsidRDefault="000F78BE" w:rsidP="000F78BE">
      <w:pPr>
        <w:ind w:left="1416"/>
        <w:contextualSpacing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3829F3BA" w14:textId="77777777" w:rsidR="000F78BE" w:rsidRPr="000F78BE" w:rsidRDefault="000F78BE" w:rsidP="000F78BE">
      <w:pPr>
        <w:pStyle w:val="Listenabsatz"/>
        <w:numPr>
          <w:ilvl w:val="0"/>
          <w:numId w:val="18"/>
        </w:numPr>
        <w:spacing w:after="120" w:line="276" w:lineRule="auto"/>
        <w:rPr>
          <w:rFonts w:ascii="Arial" w:eastAsia="Calibri" w:hAnsi="Arial" w:cs="Arial"/>
          <w:color w:val="0D0D0D" w:themeColor="text1" w:themeTint="F2"/>
          <w:sz w:val="24"/>
          <w:szCs w:val="24"/>
        </w:rPr>
      </w:pPr>
      <w:r w:rsidRPr="006E2C45">
        <w:rPr>
          <w:rFonts w:ascii="Arial" w:eastAsia="Calibri" w:hAnsi="Arial" w:cs="Arial"/>
          <w:b/>
          <w:bCs/>
          <w:color w:val="0D0D0D" w:themeColor="text1" w:themeTint="F2"/>
          <w:sz w:val="24"/>
          <w:szCs w:val="24"/>
        </w:rPr>
        <w:t>Hybridmodelle: Heiligabend</w:t>
      </w:r>
      <w:r w:rsidRPr="000F78BE">
        <w:rPr>
          <w:rFonts w:ascii="Arial" w:eastAsia="Calibri" w:hAnsi="Arial" w:cs="Arial"/>
          <w:color w:val="0D0D0D" w:themeColor="text1" w:themeTint="F2"/>
          <w:sz w:val="24"/>
          <w:szCs w:val="24"/>
        </w:rPr>
        <w:t xml:space="preserve"> </w:t>
      </w:r>
      <w:r w:rsidRPr="000F78BE">
        <w:rPr>
          <w:rFonts w:ascii="Arial" w:eastAsia="Calibri" w:hAnsi="Arial" w:cs="Arial"/>
          <w:b/>
          <w:color w:val="0D0D0D" w:themeColor="text1" w:themeTint="F2"/>
          <w:sz w:val="24"/>
          <w:szCs w:val="24"/>
        </w:rPr>
        <w:t>in und</w:t>
      </w:r>
      <w:r w:rsidRPr="000F78BE">
        <w:rPr>
          <w:rFonts w:ascii="Arial" w:eastAsia="Calibri" w:hAnsi="Arial" w:cs="Arial"/>
          <w:color w:val="0D0D0D" w:themeColor="text1" w:themeTint="F2"/>
          <w:sz w:val="24"/>
          <w:szCs w:val="24"/>
        </w:rPr>
        <w:t xml:space="preserve"> </w:t>
      </w:r>
      <w:r w:rsidRPr="000F78BE">
        <w:rPr>
          <w:rFonts w:ascii="Arial" w:eastAsia="Calibri" w:hAnsi="Arial" w:cs="Arial"/>
          <w:b/>
          <w:color w:val="0D0D0D" w:themeColor="text1" w:themeTint="F2"/>
          <w:sz w:val="24"/>
          <w:szCs w:val="24"/>
        </w:rPr>
        <w:t>vor der Kirche feiern</w:t>
      </w:r>
    </w:p>
    <w:p w14:paraId="3C77FC70" w14:textId="77777777" w:rsidR="000F78BE" w:rsidRPr="000F78BE" w:rsidRDefault="000F78BE" w:rsidP="000F78BE">
      <w:pPr>
        <w:ind w:left="72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621C34AB" w14:textId="77777777" w:rsidR="000F78BE" w:rsidRPr="000F78BE" w:rsidRDefault="000F78BE" w:rsidP="000F78BE">
      <w:pPr>
        <w:numPr>
          <w:ilvl w:val="0"/>
          <w:numId w:val="21"/>
        </w:numPr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sz w:val="24"/>
          <w:szCs w:val="24"/>
          <w:lang w:eastAsia="en-US"/>
        </w:rPr>
        <w:t>Modell 1</w:t>
      </w:r>
    </w:p>
    <w:p w14:paraId="6F1D781C" w14:textId="77777777" w:rsidR="000F78BE" w:rsidRPr="000F78BE" w:rsidRDefault="000F78BE" w:rsidP="000F78BE">
      <w:pPr>
        <w:ind w:left="2136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sz w:val="24"/>
          <w:szCs w:val="24"/>
          <w:lang w:eastAsia="en-US"/>
        </w:rPr>
        <w:t xml:space="preserve">Vor der Kirche: Andachten mit Gesang </w:t>
      </w:r>
    </w:p>
    <w:p w14:paraId="5895AAE7" w14:textId="77777777" w:rsidR="000F78BE" w:rsidRPr="000F78BE" w:rsidRDefault="000F78BE" w:rsidP="000F78BE">
      <w:pPr>
        <w:ind w:left="2136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sz w:val="24"/>
          <w:szCs w:val="24"/>
          <w:lang w:eastAsia="en-US"/>
        </w:rPr>
        <w:t xml:space="preserve">In der Kirche: Stationen für Gebet, Kerzenanzünden, Musikhören, Verweilen in der Stille </w:t>
      </w:r>
      <w:proofErr w:type="spellStart"/>
      <w:r w:rsidRPr="000F78BE">
        <w:rPr>
          <w:rFonts w:ascii="Arial" w:eastAsiaTheme="minorHAnsi" w:hAnsi="Arial" w:cs="Arial"/>
          <w:sz w:val="24"/>
          <w:szCs w:val="24"/>
          <w:lang w:eastAsia="en-US"/>
        </w:rPr>
        <w:t>ect</w:t>
      </w:r>
      <w:proofErr w:type="spellEnd"/>
      <w:r w:rsidRPr="000F78BE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00CA4CF1" w14:textId="77777777" w:rsidR="000F78BE" w:rsidRPr="000F78BE" w:rsidRDefault="000F78BE" w:rsidP="000F78BE">
      <w:pPr>
        <w:ind w:left="1416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sz w:val="24"/>
          <w:szCs w:val="24"/>
          <w:lang w:eastAsia="en-US"/>
        </w:rPr>
        <w:t xml:space="preserve"> oder: </w:t>
      </w:r>
    </w:p>
    <w:p w14:paraId="6BF6780A" w14:textId="77777777" w:rsidR="000F78BE" w:rsidRPr="000F78BE" w:rsidRDefault="000F78BE" w:rsidP="000F78BE">
      <w:pPr>
        <w:ind w:left="1416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sz w:val="24"/>
          <w:szCs w:val="24"/>
          <w:lang w:eastAsia="en-US"/>
        </w:rPr>
        <w:tab/>
        <w:t>Modell 2</w:t>
      </w:r>
    </w:p>
    <w:p w14:paraId="69680434" w14:textId="77777777" w:rsidR="000F78BE" w:rsidRPr="000F78BE" w:rsidRDefault="000F78BE" w:rsidP="000F78BE">
      <w:pPr>
        <w:numPr>
          <w:ilvl w:val="0"/>
          <w:numId w:val="21"/>
        </w:numPr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sz w:val="24"/>
          <w:szCs w:val="24"/>
          <w:lang w:eastAsia="en-US"/>
        </w:rPr>
        <w:t xml:space="preserve">Vor der Kirche: Offenes Happening, Singen, Punsch, Gespräche, Geistliches Material für zu Hause </w:t>
      </w:r>
    </w:p>
    <w:p w14:paraId="56762BE9" w14:textId="77777777" w:rsidR="000F78BE" w:rsidRPr="000F78BE" w:rsidRDefault="000F78BE" w:rsidP="000F78BE">
      <w:pPr>
        <w:ind w:left="2136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sz w:val="24"/>
          <w:szCs w:val="24"/>
          <w:lang w:eastAsia="en-US"/>
        </w:rPr>
        <w:t xml:space="preserve">In der Kirche: Andachten </w:t>
      </w:r>
    </w:p>
    <w:p w14:paraId="0E7F6E80" w14:textId="77777777" w:rsidR="000F78BE" w:rsidRPr="000F78BE" w:rsidRDefault="000F78BE" w:rsidP="000F78BE">
      <w:pPr>
        <w:ind w:left="1416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49BEEAB5" w14:textId="51984A78" w:rsidR="000F78BE" w:rsidRPr="000F78BE" w:rsidRDefault="000F78BE" w:rsidP="000F78BE">
      <w:pPr>
        <w:numPr>
          <w:ilvl w:val="0"/>
          <w:numId w:val="21"/>
        </w:numPr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sz w:val="24"/>
          <w:szCs w:val="24"/>
          <w:lang w:eastAsia="en-US"/>
        </w:rPr>
        <w:t xml:space="preserve">Beide Modelle entweder mit festen Andachtszeiten (und ggf. Anmeldungen im Vorfeld) und parallelem Dauerprogramm am </w:t>
      </w:r>
      <w:r w:rsidRPr="000F78BE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anderen Ort oder im </w:t>
      </w:r>
      <w:proofErr w:type="spellStart"/>
      <w:r w:rsidRPr="000F78BE">
        <w:rPr>
          <w:rFonts w:ascii="Arial" w:eastAsiaTheme="minorHAnsi" w:hAnsi="Arial" w:cs="Arial"/>
          <w:sz w:val="24"/>
          <w:szCs w:val="24"/>
          <w:lang w:eastAsia="en-US"/>
        </w:rPr>
        <w:t>free</w:t>
      </w:r>
      <w:proofErr w:type="spellEnd"/>
      <w:r w:rsidRPr="000F78B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F78BE">
        <w:rPr>
          <w:rFonts w:ascii="Arial" w:eastAsiaTheme="minorHAnsi" w:hAnsi="Arial" w:cs="Arial"/>
          <w:sz w:val="24"/>
          <w:szCs w:val="24"/>
          <w:lang w:eastAsia="en-US"/>
        </w:rPr>
        <w:t>flow</w:t>
      </w:r>
      <w:proofErr w:type="spellEnd"/>
      <w:r w:rsidRPr="000F78BE">
        <w:rPr>
          <w:rFonts w:ascii="Arial" w:eastAsiaTheme="minorHAnsi" w:hAnsi="Arial" w:cs="Arial"/>
          <w:sz w:val="24"/>
          <w:szCs w:val="24"/>
          <w:lang w:eastAsia="en-US"/>
        </w:rPr>
        <w:t>: immer</w:t>
      </w:r>
      <w:r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0F78BE">
        <w:rPr>
          <w:rFonts w:ascii="Arial" w:eastAsiaTheme="minorHAnsi" w:hAnsi="Arial" w:cs="Arial"/>
          <w:sz w:val="24"/>
          <w:szCs w:val="24"/>
          <w:lang w:eastAsia="en-US"/>
        </w:rPr>
        <w:t xml:space="preserve"> wenn genug Menschen da sind, beginnt die nächste Andacht.</w:t>
      </w:r>
    </w:p>
    <w:p w14:paraId="3C3F0329" w14:textId="77777777" w:rsidR="000F78BE" w:rsidRPr="000F78BE" w:rsidRDefault="000F78BE" w:rsidP="000F78BE">
      <w:pPr>
        <w:ind w:left="1416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58691AD4" w14:textId="3706CDD1" w:rsidR="000F78BE" w:rsidRDefault="000F78BE" w:rsidP="000F78BE">
      <w:pPr>
        <w:spacing w:after="0" w:line="276" w:lineRule="auto"/>
        <w:ind w:firstLine="708"/>
        <w:rPr>
          <w:rFonts w:ascii="Arial" w:eastAsia="Calibri" w:hAnsi="Arial" w:cs="Arial"/>
          <w:i/>
          <w:color w:val="2E74B5" w:themeColor="accent5" w:themeShade="BF"/>
          <w:sz w:val="24"/>
          <w:szCs w:val="24"/>
          <w:lang w:eastAsia="en-US"/>
        </w:rPr>
      </w:pPr>
      <w:r w:rsidRPr="000F78BE">
        <w:rPr>
          <w:rFonts w:ascii="Arial" w:eastAsia="Calibri" w:hAnsi="Arial" w:cs="Arial"/>
          <w:i/>
          <w:color w:val="2E74B5" w:themeColor="accent5" w:themeShade="BF"/>
          <w:sz w:val="24"/>
          <w:szCs w:val="24"/>
          <w:lang w:eastAsia="en-US"/>
        </w:rPr>
        <w:t>(siehe „Offene Kirchen“, „Vor der Tür“)</w:t>
      </w:r>
    </w:p>
    <w:p w14:paraId="1B1295A2" w14:textId="77777777" w:rsidR="000F78BE" w:rsidRPr="000F78BE" w:rsidRDefault="000F78BE" w:rsidP="000F78BE">
      <w:pPr>
        <w:spacing w:after="0" w:line="276" w:lineRule="auto"/>
        <w:ind w:firstLine="708"/>
        <w:rPr>
          <w:rFonts w:ascii="Arial" w:eastAsia="Calibri" w:hAnsi="Arial" w:cs="Arial"/>
          <w:i/>
          <w:color w:val="2E74B5" w:themeColor="accent5" w:themeShade="BF"/>
          <w:sz w:val="24"/>
          <w:szCs w:val="24"/>
          <w:lang w:eastAsia="en-US"/>
        </w:rPr>
      </w:pPr>
    </w:p>
    <w:p w14:paraId="5337162C" w14:textId="5A6DBE2D" w:rsidR="000F78BE" w:rsidRDefault="000F78BE" w:rsidP="000F78BE">
      <w:pPr>
        <w:numPr>
          <w:ilvl w:val="0"/>
          <w:numId w:val="18"/>
        </w:numPr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b/>
          <w:sz w:val="24"/>
          <w:szCs w:val="24"/>
          <w:lang w:eastAsia="en-US"/>
        </w:rPr>
        <w:t>Heiligabend unterwegs</w:t>
      </w:r>
      <w:r w:rsidRPr="000F78B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3F25A35B" w14:textId="77777777" w:rsidR="000F78BE" w:rsidRPr="000F78BE" w:rsidRDefault="000F78BE" w:rsidP="000F78BE">
      <w:pPr>
        <w:ind w:left="72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035A8A0D" w14:textId="77777777" w:rsidR="000F78BE" w:rsidRPr="000F78BE" w:rsidRDefault="000F78BE" w:rsidP="000F78BE">
      <w:pPr>
        <w:numPr>
          <w:ilvl w:val="0"/>
          <w:numId w:val="21"/>
        </w:numPr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sz w:val="24"/>
          <w:szCs w:val="24"/>
          <w:lang w:eastAsia="en-US"/>
        </w:rPr>
        <w:t>Modell 1</w:t>
      </w:r>
    </w:p>
    <w:p w14:paraId="436ED60F" w14:textId="77777777" w:rsidR="000F78BE" w:rsidRPr="000F78BE" w:rsidRDefault="000F78BE" w:rsidP="000F78BE">
      <w:pPr>
        <w:ind w:left="2124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sz w:val="24"/>
          <w:szCs w:val="24"/>
          <w:lang w:eastAsia="en-US"/>
        </w:rPr>
        <w:t xml:space="preserve">Zeitgleich oder im freien Fluss bewegen sich einzelne oder Gruppen durch einen mehr oder weniger langen </w:t>
      </w:r>
      <w:proofErr w:type="spellStart"/>
      <w:r w:rsidRPr="000F78BE">
        <w:rPr>
          <w:rFonts w:ascii="Arial" w:eastAsiaTheme="minorHAnsi" w:hAnsi="Arial" w:cs="Arial"/>
          <w:sz w:val="24"/>
          <w:szCs w:val="24"/>
          <w:lang w:eastAsia="en-US"/>
        </w:rPr>
        <w:t>Stationenweg</w:t>
      </w:r>
      <w:proofErr w:type="spellEnd"/>
      <w:r w:rsidRPr="000F78BE">
        <w:rPr>
          <w:rFonts w:ascii="Arial" w:eastAsiaTheme="minorHAnsi" w:hAnsi="Arial" w:cs="Arial"/>
          <w:sz w:val="24"/>
          <w:szCs w:val="24"/>
          <w:lang w:eastAsia="en-US"/>
        </w:rPr>
        <w:t xml:space="preserve"> durchs Stadtviertel, durchs Dorf. Bei der Gestaltung der Stationen ist vieles möglich: Stand-Krippen-Bilder, Szenen, Singen, Musik hören, Geschichte hören, Beten, mithilfe von QR-Codes online mit Smartphones oder live. </w:t>
      </w:r>
    </w:p>
    <w:p w14:paraId="0E16E647" w14:textId="77777777" w:rsidR="000F78BE" w:rsidRPr="000F78BE" w:rsidRDefault="000F78BE" w:rsidP="000F78BE">
      <w:pPr>
        <w:numPr>
          <w:ilvl w:val="0"/>
          <w:numId w:val="21"/>
        </w:numPr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sz w:val="24"/>
          <w:szCs w:val="24"/>
          <w:lang w:eastAsia="en-US"/>
        </w:rPr>
        <w:t>Modell 2</w:t>
      </w:r>
    </w:p>
    <w:p w14:paraId="1F8CE9B1" w14:textId="77777777" w:rsidR="000F78BE" w:rsidRPr="000F78BE" w:rsidRDefault="000F78BE" w:rsidP="000F78BE">
      <w:pPr>
        <w:ind w:left="2136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sz w:val="24"/>
          <w:szCs w:val="24"/>
          <w:lang w:eastAsia="en-US"/>
        </w:rPr>
        <w:t xml:space="preserve">Ein oder mehrere Teams machen sich mit Lastenrädern, Treckern, Leiterwagen, Autos usw. auf den Weg zu den Menschen, um an verschiedenen Orten kurze Andachten zu feiern </w:t>
      </w:r>
    </w:p>
    <w:p w14:paraId="7BEDF21B" w14:textId="77777777" w:rsidR="000F78BE" w:rsidRPr="000F78BE" w:rsidRDefault="000F78BE" w:rsidP="000F78BE">
      <w:pPr>
        <w:ind w:left="720"/>
        <w:contextualSpacing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726DE899" w14:textId="21F8C030" w:rsidR="000F78BE" w:rsidRDefault="000F78BE" w:rsidP="000F78BE">
      <w:pPr>
        <w:spacing w:after="0" w:line="276" w:lineRule="auto"/>
        <w:ind w:left="709"/>
        <w:rPr>
          <w:rFonts w:ascii="Arial" w:eastAsia="Calibri" w:hAnsi="Arial" w:cs="Arial"/>
          <w:i/>
          <w:color w:val="2E74B5" w:themeColor="accent5" w:themeShade="BF"/>
          <w:sz w:val="24"/>
          <w:szCs w:val="24"/>
          <w:lang w:eastAsia="en-US"/>
        </w:rPr>
      </w:pPr>
      <w:r w:rsidRPr="000F78BE">
        <w:rPr>
          <w:rFonts w:ascii="Arial" w:eastAsia="Calibri" w:hAnsi="Arial" w:cs="Arial"/>
          <w:i/>
          <w:color w:val="2E74B5" w:themeColor="accent5" w:themeShade="BF"/>
          <w:sz w:val="24"/>
          <w:szCs w:val="24"/>
          <w:lang w:eastAsia="en-US"/>
        </w:rPr>
        <w:t xml:space="preserve">(siehe „Vor der </w:t>
      </w:r>
      <w:r w:rsidRPr="000F78BE">
        <w:rPr>
          <w:rFonts w:ascii="Arial" w:eastAsia="Calibri" w:hAnsi="Arial" w:cs="Arial"/>
          <w:i/>
          <w:color w:val="2E74B5" w:themeColor="accent5" w:themeShade="BF"/>
          <w:sz w:val="24"/>
          <w:szCs w:val="24"/>
        </w:rPr>
        <w:t>Tür</w:t>
      </w:r>
      <w:r w:rsidRPr="000F78BE">
        <w:rPr>
          <w:rFonts w:ascii="Arial" w:eastAsia="Calibri" w:hAnsi="Arial" w:cs="Arial"/>
          <w:i/>
          <w:color w:val="2E74B5" w:themeColor="accent5" w:themeShade="BF"/>
          <w:sz w:val="24"/>
          <w:szCs w:val="24"/>
          <w:lang w:eastAsia="en-US"/>
        </w:rPr>
        <w:t>“)</w:t>
      </w:r>
    </w:p>
    <w:p w14:paraId="5EF1BB04" w14:textId="77777777" w:rsidR="000F78BE" w:rsidRPr="000F78BE" w:rsidRDefault="000F78BE" w:rsidP="000F78BE">
      <w:pPr>
        <w:spacing w:after="0" w:line="276" w:lineRule="auto"/>
        <w:ind w:left="709"/>
        <w:rPr>
          <w:rFonts w:ascii="Arial" w:eastAsia="Calibri" w:hAnsi="Arial" w:cs="Arial"/>
          <w:i/>
          <w:color w:val="2E74B5" w:themeColor="accent5" w:themeShade="BF"/>
          <w:sz w:val="24"/>
          <w:szCs w:val="24"/>
          <w:lang w:eastAsia="en-US"/>
        </w:rPr>
      </w:pPr>
    </w:p>
    <w:p w14:paraId="7D8119E8" w14:textId="77777777" w:rsidR="000F78BE" w:rsidRPr="000F78BE" w:rsidRDefault="000F78BE" w:rsidP="000F78BE">
      <w:pPr>
        <w:numPr>
          <w:ilvl w:val="0"/>
          <w:numId w:val="18"/>
        </w:numPr>
        <w:contextualSpacing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b/>
          <w:sz w:val="24"/>
          <w:szCs w:val="24"/>
          <w:lang w:eastAsia="en-US"/>
        </w:rPr>
        <w:t>Weihnachten zu Hause</w:t>
      </w:r>
    </w:p>
    <w:p w14:paraId="5CCBE1E0" w14:textId="77777777" w:rsidR="000F78BE" w:rsidRPr="000F78BE" w:rsidRDefault="000F78BE" w:rsidP="000F78BE">
      <w:pPr>
        <w:ind w:left="720"/>
        <w:contextualSpacing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14A52D50" w14:textId="77777777" w:rsidR="000F78BE" w:rsidRPr="000F78BE" w:rsidRDefault="000F78BE" w:rsidP="000F78BE">
      <w:pPr>
        <w:ind w:left="720"/>
        <w:contextualSpacing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sz w:val="24"/>
          <w:szCs w:val="24"/>
          <w:lang w:eastAsia="en-US"/>
        </w:rPr>
        <w:t xml:space="preserve">Für Menschen, die nicht mit anderen zusammenkommen wollen oder können: Materialien für die </w:t>
      </w:r>
      <w:r w:rsidRPr="000F78BE">
        <w:rPr>
          <w:rFonts w:ascii="Arial" w:eastAsiaTheme="minorHAnsi" w:hAnsi="Arial" w:cs="Arial"/>
          <w:b/>
          <w:sz w:val="24"/>
          <w:szCs w:val="24"/>
          <w:lang w:eastAsia="en-US"/>
        </w:rPr>
        <w:t>häusliche Besinnung und Andacht</w:t>
      </w:r>
      <w:r w:rsidRPr="000F78BE">
        <w:rPr>
          <w:rFonts w:ascii="Arial" w:eastAsiaTheme="minorHAnsi" w:hAnsi="Arial" w:cs="Arial"/>
          <w:sz w:val="24"/>
          <w:szCs w:val="24"/>
          <w:lang w:eastAsia="en-US"/>
        </w:rPr>
        <w:t xml:space="preserve"> und lokale, regionale und überregionale Angebote der </w:t>
      </w:r>
      <w:r w:rsidRPr="000F78B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medialen und digitalen Verkündigung.  </w:t>
      </w:r>
    </w:p>
    <w:p w14:paraId="1FC80EDC" w14:textId="77777777" w:rsidR="000F78BE" w:rsidRPr="000F78BE" w:rsidRDefault="000F78BE" w:rsidP="000F78BE">
      <w:pPr>
        <w:ind w:left="72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58EEDB9F" w14:textId="77777777" w:rsidR="000F78BE" w:rsidRPr="000F78BE" w:rsidRDefault="000F78BE" w:rsidP="000F78BE">
      <w:pPr>
        <w:spacing w:before="120" w:after="120" w:line="276" w:lineRule="auto"/>
        <w:ind w:left="709"/>
        <w:rPr>
          <w:rFonts w:ascii="Arial" w:eastAsia="Calibri" w:hAnsi="Arial" w:cs="Arial"/>
          <w:i/>
          <w:color w:val="2E74B5" w:themeColor="accent5" w:themeShade="BF"/>
          <w:sz w:val="24"/>
          <w:szCs w:val="24"/>
        </w:rPr>
      </w:pPr>
      <w:r w:rsidRPr="000F78BE">
        <w:rPr>
          <w:rFonts w:ascii="Arial" w:eastAsia="Calibri" w:hAnsi="Arial" w:cs="Arial"/>
          <w:i/>
          <w:color w:val="2E74B5" w:themeColor="accent5" w:themeShade="BF"/>
          <w:sz w:val="24"/>
          <w:szCs w:val="24"/>
        </w:rPr>
        <w:t>(siehe „Ideen für Zuhause“, „Digitale Ideen“)</w:t>
      </w:r>
    </w:p>
    <w:p w14:paraId="5E6C4A76" w14:textId="500F0E33" w:rsidR="000F78BE" w:rsidRPr="000F78BE" w:rsidRDefault="006E2C45" w:rsidP="000F78BE">
      <w:pPr>
        <w:pStyle w:val="Listenabsatz"/>
        <w:numPr>
          <w:ilvl w:val="0"/>
          <w:numId w:val="18"/>
        </w:numPr>
        <w:spacing w:before="360" w:after="240" w:line="276" w:lineRule="auto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O </w:t>
      </w:r>
      <w:r w:rsidR="000F78BE" w:rsidRPr="000F78BE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du fröhliche</w:t>
      </w:r>
    </w:p>
    <w:p w14:paraId="7B7179B0" w14:textId="77777777" w:rsidR="000F78BE" w:rsidRPr="000F78BE" w:rsidRDefault="000F78BE" w:rsidP="000F78BE">
      <w:pPr>
        <w:ind w:left="72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sz w:val="24"/>
          <w:szCs w:val="24"/>
          <w:lang w:eastAsia="en-US"/>
        </w:rPr>
        <w:t>Eine kluge Beschränkung auf das lustvoll Machbare schützt vor Frust und Überarbeitung und verbreitet vorweihnachtliche Freude auch bei den Mitarbeiter*innen.</w:t>
      </w:r>
    </w:p>
    <w:p w14:paraId="4B56598F" w14:textId="77777777" w:rsidR="000F78BE" w:rsidRPr="000F78BE" w:rsidRDefault="000F78BE" w:rsidP="000F78BE">
      <w:pPr>
        <w:ind w:left="1416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4AB6B045" w14:textId="77777777" w:rsidR="000F78BE" w:rsidRPr="000F78BE" w:rsidRDefault="000F78BE" w:rsidP="000F78BE">
      <w:pPr>
        <w:rPr>
          <w:rFonts w:ascii="Arial" w:hAnsi="Arial" w:cs="Arial"/>
          <w:b/>
          <w:sz w:val="24"/>
          <w:szCs w:val="24"/>
        </w:rPr>
      </w:pPr>
      <w:r w:rsidRPr="006E2C45">
        <w:rPr>
          <w:rFonts w:ascii="Arial" w:hAnsi="Arial" w:cs="Arial"/>
          <w:b/>
          <w:bCs/>
          <w:sz w:val="24"/>
          <w:szCs w:val="24"/>
        </w:rPr>
        <w:t>Teil B:</w:t>
      </w:r>
      <w:r w:rsidRPr="000F78BE">
        <w:rPr>
          <w:rFonts w:ascii="Arial" w:hAnsi="Arial" w:cs="Arial"/>
          <w:sz w:val="24"/>
          <w:szCs w:val="24"/>
        </w:rPr>
        <w:t xml:space="preserve"> </w:t>
      </w:r>
      <w:r w:rsidRPr="000F78BE">
        <w:rPr>
          <w:rFonts w:ascii="Arial" w:hAnsi="Arial" w:cs="Arial"/>
          <w:b/>
          <w:sz w:val="24"/>
          <w:szCs w:val="24"/>
        </w:rPr>
        <w:t>Wem das nicht reicht, hier gibt es mehr</w:t>
      </w:r>
    </w:p>
    <w:p w14:paraId="5D95216E" w14:textId="77777777" w:rsidR="000F78BE" w:rsidRPr="000F78BE" w:rsidRDefault="000F78BE" w:rsidP="000F78BE">
      <w:pPr>
        <w:numPr>
          <w:ilvl w:val="0"/>
          <w:numId w:val="22"/>
        </w:numPr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sz w:val="24"/>
          <w:szCs w:val="24"/>
          <w:lang w:eastAsia="en-US"/>
        </w:rPr>
        <w:t xml:space="preserve">Alle Informationen zur landeskirchlichen Öffentlichkeitsarbeit rund um Advent und Weihnachten findet sich auf </w:t>
      </w:r>
      <w:hyperlink r:id="rId11" w:history="1">
        <w:r w:rsidRPr="000F78BE">
          <w:rPr>
            <w:rFonts w:ascii="Arial" w:eastAsiaTheme="minorHAnsi" w:hAnsi="Arial" w:cs="Arial"/>
            <w:color w:val="0563C1" w:themeColor="hyperlink"/>
            <w:sz w:val="24"/>
            <w:szCs w:val="24"/>
            <w:u w:val="single"/>
            <w:lang w:eastAsia="en-US"/>
          </w:rPr>
          <w:t>www.hoffnungsleuchten.de</w:t>
        </w:r>
      </w:hyperlink>
      <w:r w:rsidRPr="000F78BE">
        <w:rPr>
          <w:rFonts w:ascii="Arial" w:eastAsiaTheme="minorHAnsi" w:hAnsi="Arial" w:cs="Arial"/>
          <w:sz w:val="24"/>
          <w:szCs w:val="24"/>
          <w:lang w:eastAsia="en-US"/>
        </w:rPr>
        <w:t xml:space="preserve"> / #hoffnungsleuchten</w:t>
      </w:r>
    </w:p>
    <w:p w14:paraId="3D30550C" w14:textId="77777777" w:rsidR="000F78BE" w:rsidRPr="000F78BE" w:rsidRDefault="000F78BE" w:rsidP="000F78BE">
      <w:pPr>
        <w:numPr>
          <w:ilvl w:val="0"/>
          <w:numId w:val="22"/>
        </w:numPr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sz w:val="24"/>
          <w:szCs w:val="24"/>
          <w:lang w:eastAsia="en-US"/>
        </w:rPr>
        <w:t xml:space="preserve">Das EKD-Zentrum für Gottesdienst und Predigtkultur in Wittenberg hostet die Plattform </w:t>
      </w:r>
      <w:hyperlink r:id="rId12" w:history="1">
        <w:r w:rsidRPr="000F78BE">
          <w:rPr>
            <w:rFonts w:ascii="Arial" w:eastAsiaTheme="minorHAnsi" w:hAnsi="Arial" w:cs="Arial"/>
            <w:color w:val="0563C1" w:themeColor="hyperlink"/>
            <w:sz w:val="24"/>
            <w:szCs w:val="24"/>
            <w:u w:val="single"/>
            <w:lang w:eastAsia="en-US"/>
          </w:rPr>
          <w:t>www.kirchejetzt.de</w:t>
        </w:r>
      </w:hyperlink>
      <w:r w:rsidRPr="000F78BE">
        <w:rPr>
          <w:rFonts w:ascii="Arial" w:eastAsiaTheme="minorHAnsi" w:hAnsi="Arial" w:cs="Arial"/>
          <w:sz w:val="24"/>
          <w:szCs w:val="24"/>
          <w:lang w:eastAsia="en-US"/>
        </w:rPr>
        <w:t xml:space="preserve"> mit Anregungen aller Art. </w:t>
      </w:r>
    </w:p>
    <w:p w14:paraId="023B9045" w14:textId="77777777" w:rsidR="000F78BE" w:rsidRPr="000F78BE" w:rsidRDefault="000F78BE" w:rsidP="000F78BE">
      <w:pPr>
        <w:numPr>
          <w:ilvl w:val="0"/>
          <w:numId w:val="22"/>
        </w:numPr>
        <w:spacing w:before="120" w:after="120" w:line="276" w:lineRule="auto"/>
        <w:rPr>
          <w:rFonts w:ascii="Arial" w:eastAsiaTheme="minorHAnsi" w:hAnsi="Arial" w:cs="Arial"/>
          <w:color w:val="0D0D0D" w:themeColor="text1" w:themeTint="F2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color w:val="0D0D0D" w:themeColor="text1" w:themeTint="F2"/>
          <w:sz w:val="24"/>
          <w:szCs w:val="24"/>
          <w:lang w:eastAsia="en-US"/>
        </w:rPr>
        <w:t xml:space="preserve">Im Internet gibt es eine Plattform, auf der Ideen zu Weihnachtsgottesdiensten unter Corona-Bedingungen gesammelt werden: </w:t>
      </w:r>
      <w:hyperlink r:id="rId13" w:history="1">
        <w:r w:rsidRPr="000F78BE">
          <w:rPr>
            <w:rFonts w:ascii="Arial" w:eastAsiaTheme="minorHAnsi" w:hAnsi="Arial" w:cs="Arial"/>
            <w:color w:val="0563C1" w:themeColor="hyperlink"/>
            <w:sz w:val="24"/>
            <w:szCs w:val="24"/>
            <w:u w:val="single"/>
            <w:lang w:eastAsia="en-US"/>
          </w:rPr>
          <w:t>https://padlet.com/tobiasaldinger/krippenspiel</w:t>
        </w:r>
      </w:hyperlink>
      <w:r w:rsidRPr="000F78BE">
        <w:rPr>
          <w:rFonts w:ascii="Arial" w:eastAsiaTheme="minorHAnsi" w:hAnsi="Arial" w:cs="Arial"/>
          <w:color w:val="0D0D0D" w:themeColor="text1" w:themeTint="F2"/>
          <w:sz w:val="24"/>
          <w:szCs w:val="24"/>
          <w:lang w:eastAsia="en-US"/>
        </w:rPr>
        <w:t xml:space="preserve">, auf Facebook gibt es drei größere Foren, die sich auch mit Weihnachtsfragen befassen: Gottesdienstinstitut, Predigtzentrum, Kirche mit Kindern </w:t>
      </w:r>
    </w:p>
    <w:p w14:paraId="421A518D" w14:textId="77777777" w:rsidR="000F78BE" w:rsidRPr="000F78BE" w:rsidRDefault="000F78BE" w:rsidP="000F78BE">
      <w:pPr>
        <w:numPr>
          <w:ilvl w:val="0"/>
          <w:numId w:val="22"/>
        </w:numPr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sz w:val="24"/>
          <w:szCs w:val="24"/>
          <w:lang w:eastAsia="en-US"/>
        </w:rPr>
        <w:t>Ein Blick auf die Webseiten der Gottesdienstarbeitsstellen anderer Landeskirchen lohnt, insbesondere: Gottesdienstinstitut Nürnberg (gottesdienstinstitut.org), Zentrum Verkündigung Frankfurt (zentrum-verkuendigung.de), Michaeliskloster Hildesheim (michaeliskloster.de), Fachbereich Gottesdienst und Kirchenmusik Westfalen (</w:t>
      </w:r>
      <w:hyperlink r:id="rId14" w:history="1">
        <w:r w:rsidRPr="000F78BE">
          <w:rPr>
            <w:rFonts w:ascii="Arial" w:eastAsiaTheme="minorHAnsi" w:hAnsi="Arial" w:cs="Arial"/>
            <w:color w:val="0563C1" w:themeColor="hyperlink"/>
            <w:sz w:val="24"/>
            <w:szCs w:val="24"/>
            <w:u w:val="single"/>
            <w:lang w:eastAsia="en-US"/>
          </w:rPr>
          <w:t xml:space="preserve">institut-afw.de) </w:t>
        </w:r>
      </w:hyperlink>
    </w:p>
    <w:p w14:paraId="06B767B1" w14:textId="77777777" w:rsidR="000F78BE" w:rsidRPr="000F78BE" w:rsidRDefault="000F78BE" w:rsidP="000F78BE">
      <w:pPr>
        <w:numPr>
          <w:ilvl w:val="0"/>
          <w:numId w:val="22"/>
        </w:numPr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F78BE">
        <w:rPr>
          <w:rFonts w:ascii="Arial" w:eastAsiaTheme="minorHAnsi" w:hAnsi="Arial" w:cs="Arial"/>
          <w:sz w:val="24"/>
          <w:szCs w:val="24"/>
          <w:lang w:eastAsia="en-US"/>
        </w:rPr>
        <w:t xml:space="preserve">Ergänzende Ideen rund um die Seelsorge (nicht nur) für Ältere: </w:t>
      </w:r>
      <w:hyperlink r:id="rId15" w:history="1">
        <w:r w:rsidRPr="000F78BE">
          <w:rPr>
            <w:rFonts w:ascii="Arial" w:eastAsiaTheme="minorHAnsi" w:hAnsi="Arial" w:cs="Arial"/>
            <w:color w:val="0563C1" w:themeColor="hyperlink"/>
            <w:sz w:val="24"/>
            <w:szCs w:val="24"/>
            <w:u w:val="single"/>
            <w:lang w:eastAsia="en-US"/>
          </w:rPr>
          <w:t>https://www.aeltere-nordkirche.de/gegen-die-einsamkeit-fuereinander-in-zeiten-von-corona/</w:t>
        </w:r>
      </w:hyperlink>
    </w:p>
    <w:p w14:paraId="4511B722" w14:textId="77777777" w:rsidR="000F78BE" w:rsidRPr="000F78BE" w:rsidRDefault="000F78BE" w:rsidP="000F78BE">
      <w:pPr>
        <w:rPr>
          <w:rFonts w:ascii="Arial" w:hAnsi="Arial" w:cs="Arial"/>
          <w:sz w:val="24"/>
          <w:szCs w:val="24"/>
        </w:rPr>
      </w:pPr>
    </w:p>
    <w:p w14:paraId="007EFC22" w14:textId="32D12610" w:rsidR="00BB131C" w:rsidRPr="000F78BE" w:rsidRDefault="00BB131C" w:rsidP="000F78BE">
      <w:pPr>
        <w:rPr>
          <w:rFonts w:ascii="Arial" w:hAnsi="Arial" w:cs="Arial"/>
          <w:sz w:val="24"/>
          <w:szCs w:val="24"/>
        </w:rPr>
      </w:pPr>
    </w:p>
    <w:sectPr w:rsidR="00BB131C" w:rsidRPr="000F78BE" w:rsidSect="006F790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39000" w14:textId="77777777" w:rsidR="00640E07" w:rsidRDefault="00640E07" w:rsidP="00FE0E45">
      <w:pPr>
        <w:spacing w:after="0" w:line="240" w:lineRule="auto"/>
      </w:pPr>
      <w:r>
        <w:separator/>
      </w:r>
    </w:p>
  </w:endnote>
  <w:endnote w:type="continuationSeparator" w:id="0">
    <w:p w14:paraId="4E106D1D" w14:textId="77777777" w:rsidR="00640E07" w:rsidRDefault="00640E07" w:rsidP="00F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1601B" w14:textId="77777777"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E2D41" w14:textId="77777777"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8C00B" w14:textId="77777777"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57023" w14:textId="77777777" w:rsidR="00640E07" w:rsidRDefault="00640E07" w:rsidP="00FE0E45">
      <w:pPr>
        <w:spacing w:after="0" w:line="240" w:lineRule="auto"/>
      </w:pPr>
      <w:r>
        <w:separator/>
      </w:r>
    </w:p>
  </w:footnote>
  <w:footnote w:type="continuationSeparator" w:id="0">
    <w:p w14:paraId="18804819" w14:textId="77777777" w:rsidR="00640E07" w:rsidRDefault="00640E07" w:rsidP="00F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C0311" w14:textId="77777777"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C9C25" w14:textId="77777777"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169E7" w14:textId="77777777" w:rsidR="006F7909" w:rsidRDefault="006F790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CD44022" wp14:editId="75AD4DD6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619"/>
    <w:multiLevelType w:val="hybridMultilevel"/>
    <w:tmpl w:val="AA74BA46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CF006CF"/>
    <w:multiLevelType w:val="hybridMultilevel"/>
    <w:tmpl w:val="C6D20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83B9C"/>
    <w:multiLevelType w:val="hybridMultilevel"/>
    <w:tmpl w:val="F53EF0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85D6D"/>
    <w:multiLevelType w:val="hybridMultilevel"/>
    <w:tmpl w:val="B4E8A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F4478"/>
    <w:multiLevelType w:val="hybridMultilevel"/>
    <w:tmpl w:val="BF72EBAE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275A73C0"/>
    <w:multiLevelType w:val="hybridMultilevel"/>
    <w:tmpl w:val="D7544D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E1B7C"/>
    <w:multiLevelType w:val="hybridMultilevel"/>
    <w:tmpl w:val="682A7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445F7"/>
    <w:multiLevelType w:val="hybridMultilevel"/>
    <w:tmpl w:val="CE089B16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FD53FD9"/>
    <w:multiLevelType w:val="hybridMultilevel"/>
    <w:tmpl w:val="F820A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04876"/>
    <w:multiLevelType w:val="hybridMultilevel"/>
    <w:tmpl w:val="5A585B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C674AC"/>
    <w:multiLevelType w:val="hybridMultilevel"/>
    <w:tmpl w:val="5CA6A4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176ED"/>
    <w:multiLevelType w:val="multilevel"/>
    <w:tmpl w:val="5A1EC0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41104260"/>
    <w:multiLevelType w:val="multilevel"/>
    <w:tmpl w:val="2A208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433B02B8"/>
    <w:multiLevelType w:val="hybridMultilevel"/>
    <w:tmpl w:val="B0009970"/>
    <w:lvl w:ilvl="0" w:tplc="852C65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791E91"/>
    <w:multiLevelType w:val="hybridMultilevel"/>
    <w:tmpl w:val="84AE9C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C34C96"/>
    <w:multiLevelType w:val="hybridMultilevel"/>
    <w:tmpl w:val="C972C262"/>
    <w:lvl w:ilvl="0" w:tplc="DEC855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026BD"/>
    <w:multiLevelType w:val="hybridMultilevel"/>
    <w:tmpl w:val="7518A5C4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086CB3E">
      <w:numFmt w:val="bullet"/>
      <w:lvlText w:val=""/>
      <w:lvlJc w:val="left"/>
      <w:pPr>
        <w:ind w:left="2508" w:hanging="360"/>
      </w:pPr>
      <w:rPr>
        <w:rFonts w:ascii="Symbol" w:eastAsiaTheme="minorHAnsi" w:hAnsi="Symbol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62E5EE7"/>
    <w:multiLevelType w:val="hybridMultilevel"/>
    <w:tmpl w:val="011611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53F50"/>
    <w:multiLevelType w:val="hybridMultilevel"/>
    <w:tmpl w:val="8464523C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5EDD1CDE"/>
    <w:multiLevelType w:val="hybridMultilevel"/>
    <w:tmpl w:val="44140606"/>
    <w:lvl w:ilvl="0" w:tplc="DEC855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307090"/>
    <w:multiLevelType w:val="hybridMultilevel"/>
    <w:tmpl w:val="06462426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66116E97"/>
    <w:multiLevelType w:val="hybridMultilevel"/>
    <w:tmpl w:val="ED185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17B"/>
    <w:multiLevelType w:val="hybridMultilevel"/>
    <w:tmpl w:val="28A6BA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5E54D4"/>
    <w:multiLevelType w:val="hybridMultilevel"/>
    <w:tmpl w:val="11E49E3E"/>
    <w:lvl w:ilvl="0" w:tplc="0407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7F2B6572"/>
    <w:multiLevelType w:val="hybridMultilevel"/>
    <w:tmpl w:val="F072D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5"/>
  </w:num>
  <w:num w:numId="5">
    <w:abstractNumId w:val="19"/>
  </w:num>
  <w:num w:numId="6">
    <w:abstractNumId w:val="7"/>
  </w:num>
  <w:num w:numId="7">
    <w:abstractNumId w:val="16"/>
  </w:num>
  <w:num w:numId="8">
    <w:abstractNumId w:val="15"/>
  </w:num>
  <w:num w:numId="9">
    <w:abstractNumId w:val="14"/>
  </w:num>
  <w:num w:numId="10">
    <w:abstractNumId w:val="6"/>
  </w:num>
  <w:num w:numId="11">
    <w:abstractNumId w:val="1"/>
  </w:num>
  <w:num w:numId="12">
    <w:abstractNumId w:val="17"/>
  </w:num>
  <w:num w:numId="13">
    <w:abstractNumId w:val="3"/>
  </w:num>
  <w:num w:numId="14">
    <w:abstractNumId w:val="22"/>
  </w:num>
  <w:num w:numId="15">
    <w:abstractNumId w:val="8"/>
  </w:num>
  <w:num w:numId="16">
    <w:abstractNumId w:val="9"/>
  </w:num>
  <w:num w:numId="17">
    <w:abstractNumId w:val="21"/>
  </w:num>
  <w:num w:numId="18">
    <w:abstractNumId w:val="2"/>
  </w:num>
  <w:num w:numId="19">
    <w:abstractNumId w:val="18"/>
  </w:num>
  <w:num w:numId="20">
    <w:abstractNumId w:val="20"/>
  </w:num>
  <w:num w:numId="21">
    <w:abstractNumId w:val="0"/>
  </w:num>
  <w:num w:numId="22">
    <w:abstractNumId w:val="24"/>
  </w:num>
  <w:num w:numId="23">
    <w:abstractNumId w:val="4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E3"/>
    <w:rsid w:val="00036A75"/>
    <w:rsid w:val="000752BC"/>
    <w:rsid w:val="000F78BE"/>
    <w:rsid w:val="001F3DB8"/>
    <w:rsid w:val="002F4ACA"/>
    <w:rsid w:val="003A5CDE"/>
    <w:rsid w:val="00483D48"/>
    <w:rsid w:val="004F6BF0"/>
    <w:rsid w:val="00526BB3"/>
    <w:rsid w:val="00534411"/>
    <w:rsid w:val="00560356"/>
    <w:rsid w:val="005A28A6"/>
    <w:rsid w:val="005C6DAD"/>
    <w:rsid w:val="00640E07"/>
    <w:rsid w:val="00650AD4"/>
    <w:rsid w:val="00671533"/>
    <w:rsid w:val="006E2C45"/>
    <w:rsid w:val="006F7909"/>
    <w:rsid w:val="007447FD"/>
    <w:rsid w:val="007C1D84"/>
    <w:rsid w:val="00827435"/>
    <w:rsid w:val="00891BF9"/>
    <w:rsid w:val="008A7876"/>
    <w:rsid w:val="008E6670"/>
    <w:rsid w:val="00941F8D"/>
    <w:rsid w:val="00982757"/>
    <w:rsid w:val="00A3273E"/>
    <w:rsid w:val="00AB1AA6"/>
    <w:rsid w:val="00AD7ED8"/>
    <w:rsid w:val="00B345E3"/>
    <w:rsid w:val="00B9436C"/>
    <w:rsid w:val="00BB131C"/>
    <w:rsid w:val="00BD6F14"/>
    <w:rsid w:val="00BF5D61"/>
    <w:rsid w:val="00C74B86"/>
    <w:rsid w:val="00C94FD3"/>
    <w:rsid w:val="00CF43BE"/>
    <w:rsid w:val="00E113AF"/>
    <w:rsid w:val="00E234B2"/>
    <w:rsid w:val="00E81FE7"/>
    <w:rsid w:val="00E912B0"/>
    <w:rsid w:val="00E972EE"/>
    <w:rsid w:val="00F1587B"/>
    <w:rsid w:val="00F5333D"/>
    <w:rsid w:val="00F80496"/>
    <w:rsid w:val="00F85CFF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3ECC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paragraph" w:styleId="Listenabsatz">
    <w:name w:val="List Paragraph"/>
    <w:basedOn w:val="Standard"/>
    <w:uiPriority w:val="34"/>
    <w:qFormat/>
    <w:rsid w:val="00C74B86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character" w:styleId="Hyperlink">
    <w:name w:val="Hyperlink"/>
    <w:basedOn w:val="Absatz-Standardschriftart"/>
    <w:uiPriority w:val="99"/>
    <w:unhideWhenUsed/>
    <w:rsid w:val="00E912B0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3A5CDE"/>
    <w:pPr>
      <w:spacing w:after="0" w:line="240" w:lineRule="auto"/>
    </w:pPr>
    <w:rPr>
      <w:rFonts w:eastAsiaTheme="minorHAnsi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A5CD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A5CDE"/>
    <w:rPr>
      <w:rFonts w:eastAsiaTheme="minorHAnsi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A5C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paragraph" w:styleId="Listenabsatz">
    <w:name w:val="List Paragraph"/>
    <w:basedOn w:val="Standard"/>
    <w:uiPriority w:val="34"/>
    <w:qFormat/>
    <w:rsid w:val="00C74B86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character" w:styleId="Hyperlink">
    <w:name w:val="Hyperlink"/>
    <w:basedOn w:val="Absatz-Standardschriftart"/>
    <w:uiPriority w:val="99"/>
    <w:unhideWhenUsed/>
    <w:rsid w:val="00E912B0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3A5CDE"/>
    <w:pPr>
      <w:spacing w:after="0" w:line="240" w:lineRule="auto"/>
    </w:pPr>
    <w:rPr>
      <w:rFonts w:eastAsiaTheme="minorHAnsi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A5CD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A5CDE"/>
    <w:rPr>
      <w:rFonts w:eastAsiaTheme="minorHAnsi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A5C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ffnungsleuchten.de" TargetMode="External"/><Relationship Id="rId13" Type="http://schemas.openxmlformats.org/officeDocument/2006/relationships/hyperlink" Target="https://padlet.com/tobiasaldinger/krippenspiel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kirchejetzt.d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offnungsleuchten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eltere-nordkirche.de/gegen-die-einsamkeit-fuereinander-in-zeiten-von-coron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hoffnungsleuchten.d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liturgiedatenbank@gottesdienstinstitut.nordkirche.de" TargetMode="External"/><Relationship Id="rId14" Type="http://schemas.openxmlformats.org/officeDocument/2006/relationships/hyperlink" Target="https://institut-afw.de/fileadmin/user_upload/Gottesdienst_und_Kirchenmusik/IAFW_Weihnachtsgottesdienste_Ideen_Version_14.pdf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Jochen</dc:creator>
  <cp:lastModifiedBy>Dr. Handke, Emilia</cp:lastModifiedBy>
  <cp:revision>5</cp:revision>
  <cp:lastPrinted>2020-05-08T10:33:00Z</cp:lastPrinted>
  <dcterms:created xsi:type="dcterms:W3CDTF">2020-09-13T06:16:00Z</dcterms:created>
  <dcterms:modified xsi:type="dcterms:W3CDTF">2020-09-15T09:18:00Z</dcterms:modified>
</cp:coreProperties>
</file>