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E754A" w14:textId="77777777" w:rsidR="00BC334E" w:rsidRDefault="00BC334E" w:rsidP="00BC334E">
      <w:pPr>
        <w:pStyle w:val="NKberschrift1"/>
        <w:rPr>
          <w:lang w:eastAsia="en-US"/>
        </w:rPr>
      </w:pPr>
      <w:proofErr w:type="spellStart"/>
      <w:r>
        <w:rPr>
          <w:lang w:eastAsia="en-US"/>
        </w:rPr>
        <w:t>Stationengottesdienst</w:t>
      </w:r>
      <w:proofErr w:type="spellEnd"/>
      <w:r>
        <w:rPr>
          <w:lang w:eastAsia="en-US"/>
        </w:rPr>
        <w:t xml:space="preserve"> an Weihnachten unter freiem Himmel</w:t>
      </w:r>
    </w:p>
    <w:p w14:paraId="4ED819B1" w14:textId="77777777" w:rsidR="00BC334E" w:rsidRPr="00BC334E" w:rsidRDefault="00BC334E" w:rsidP="00BC334E">
      <w:pPr>
        <w:pStyle w:val="NKberschrift1"/>
        <w:rPr>
          <w:lang w:eastAsia="en-US"/>
        </w:rPr>
      </w:pPr>
    </w:p>
    <w:p w14:paraId="0BFD2397" w14:textId="77777777" w:rsidR="00BC334E" w:rsidRPr="00BC334E" w:rsidRDefault="00BC334E" w:rsidP="00BC334E">
      <w:pPr>
        <w:pStyle w:val="NKText"/>
        <w:rPr>
          <w:lang w:eastAsia="en-US"/>
        </w:rPr>
      </w:pPr>
    </w:p>
    <w:p w14:paraId="094B14C7" w14:textId="3D31AAF8" w:rsidR="00BC334E" w:rsidRDefault="00BC334E" w:rsidP="00BC334E">
      <w:pPr>
        <w:pStyle w:val="NKText"/>
        <w:rPr>
          <w:lang w:eastAsia="en-US"/>
        </w:rPr>
      </w:pPr>
      <w:r w:rsidRPr="00BC334E">
        <w:rPr>
          <w:lang w:eastAsia="en-US"/>
        </w:rPr>
        <w:t xml:space="preserve">Der Heilige Abend ohne Weihnachtslieder zu singen– so, wie es aussieht, könnte uns das passieren. Andererseits </w:t>
      </w:r>
      <w:proofErr w:type="gramStart"/>
      <w:r w:rsidRPr="00BC334E">
        <w:rPr>
          <w:lang w:eastAsia="en-US"/>
        </w:rPr>
        <w:t>sind</w:t>
      </w:r>
      <w:proofErr w:type="gramEnd"/>
      <w:r w:rsidRPr="00BC334E">
        <w:rPr>
          <w:lang w:eastAsia="en-US"/>
        </w:rPr>
        <w:t xml:space="preserve"> es für viele Menschen, die am Heiligen Abend in den Gottesdienst kommen, gerade die bekannten Lieder, die es ihnen ermöglichen „dabei“ zu sein. </w:t>
      </w:r>
      <w:proofErr w:type="gramStart"/>
      <w:r w:rsidRPr="00BC334E">
        <w:rPr>
          <w:lang w:eastAsia="en-US"/>
        </w:rPr>
        <w:t>Zur Zeit</w:t>
      </w:r>
      <w:proofErr w:type="gramEnd"/>
      <w:r w:rsidRPr="00BC334E">
        <w:rPr>
          <w:lang w:eastAsia="en-US"/>
        </w:rPr>
        <w:t xml:space="preserve"> ist die einzige Möglichkeit, dass die Gemeinde singt, den Gottesdienst draußen zu feiern. Vielleicht so, als Gottesdienst auf dem Weg mit diesen vier Stationen:</w:t>
      </w:r>
    </w:p>
    <w:p w14:paraId="16471116" w14:textId="77777777" w:rsidR="00BC334E" w:rsidRPr="00BC334E" w:rsidRDefault="00BC334E" w:rsidP="00BC334E">
      <w:pPr>
        <w:pStyle w:val="NKText"/>
        <w:rPr>
          <w:lang w:eastAsia="en-US"/>
        </w:rPr>
      </w:pPr>
    </w:p>
    <w:p w14:paraId="2068BD42" w14:textId="3F6728A6" w:rsidR="00BC334E" w:rsidRDefault="00BC334E" w:rsidP="00BC334E">
      <w:pPr>
        <w:pStyle w:val="NKText"/>
        <w:rPr>
          <w:lang w:eastAsia="en-US"/>
        </w:rPr>
      </w:pPr>
      <w:r w:rsidRPr="00BC334E">
        <w:rPr>
          <w:b/>
          <w:lang w:eastAsia="en-US"/>
        </w:rPr>
        <w:t xml:space="preserve">„Und jedermann ging, dass er sich schätzen ließe, ein jeglicher in seine Stadt.“ </w:t>
      </w:r>
      <w:r w:rsidRPr="00BC334E">
        <w:rPr>
          <w:lang w:eastAsia="en-US"/>
        </w:rPr>
        <w:t>(Aufbruch)</w:t>
      </w:r>
    </w:p>
    <w:p w14:paraId="738F2FDC" w14:textId="77777777" w:rsidR="00BC334E" w:rsidRPr="00BC334E" w:rsidRDefault="00BC334E" w:rsidP="00BC334E">
      <w:pPr>
        <w:pStyle w:val="NKText"/>
        <w:rPr>
          <w:b/>
          <w:lang w:eastAsia="en-US"/>
        </w:rPr>
      </w:pPr>
    </w:p>
    <w:p w14:paraId="6D3151D5" w14:textId="72794D34" w:rsidR="00BC334E" w:rsidRDefault="00BC334E" w:rsidP="00BC334E">
      <w:pPr>
        <w:pStyle w:val="NKText"/>
        <w:rPr>
          <w:lang w:eastAsia="en-US"/>
        </w:rPr>
      </w:pPr>
      <w:r w:rsidRPr="00BC334E">
        <w:rPr>
          <w:b/>
          <w:lang w:eastAsia="en-US"/>
        </w:rPr>
        <w:t xml:space="preserve">„Des Herrn Engel trat zu ihnen.“ </w:t>
      </w:r>
      <w:r w:rsidRPr="00BC334E">
        <w:rPr>
          <w:lang w:eastAsia="en-US"/>
        </w:rPr>
        <w:t xml:space="preserve"> (Engel)</w:t>
      </w:r>
    </w:p>
    <w:p w14:paraId="15CA3F23" w14:textId="77777777" w:rsidR="00BC334E" w:rsidRDefault="00BC334E" w:rsidP="00BC334E">
      <w:pPr>
        <w:pStyle w:val="NKText"/>
        <w:rPr>
          <w:b/>
          <w:lang w:eastAsia="en-US"/>
        </w:rPr>
      </w:pPr>
    </w:p>
    <w:p w14:paraId="181D55D0" w14:textId="028E02EB" w:rsidR="00BC334E" w:rsidRDefault="00BC334E" w:rsidP="00BC334E">
      <w:pPr>
        <w:pStyle w:val="NKText"/>
        <w:rPr>
          <w:lang w:eastAsia="en-US"/>
        </w:rPr>
      </w:pPr>
      <w:r>
        <w:rPr>
          <w:b/>
          <w:lang w:eastAsia="en-US"/>
        </w:rPr>
        <w:t>„</w:t>
      </w:r>
      <w:r w:rsidRPr="00BC334E">
        <w:rPr>
          <w:b/>
          <w:lang w:eastAsia="en-US"/>
        </w:rPr>
        <w:t xml:space="preserve">Lasst uns nun gehen gen Bethlehem“ </w:t>
      </w:r>
      <w:r w:rsidRPr="00BC334E">
        <w:rPr>
          <w:lang w:eastAsia="en-US"/>
        </w:rPr>
        <w:t xml:space="preserve"> (Hirten)</w:t>
      </w:r>
    </w:p>
    <w:p w14:paraId="1D12993D" w14:textId="77777777" w:rsidR="00BC334E" w:rsidRPr="00BC334E" w:rsidRDefault="00BC334E" w:rsidP="00BC334E">
      <w:pPr>
        <w:pStyle w:val="NKText"/>
        <w:rPr>
          <w:b/>
          <w:lang w:eastAsia="en-US"/>
        </w:rPr>
      </w:pPr>
    </w:p>
    <w:p w14:paraId="3871C2BD" w14:textId="6D8D6CEC" w:rsidR="00BC334E" w:rsidRDefault="00BC334E" w:rsidP="00BC334E">
      <w:pPr>
        <w:pStyle w:val="NKText"/>
        <w:rPr>
          <w:lang w:eastAsia="en-US"/>
        </w:rPr>
      </w:pPr>
      <w:r w:rsidRPr="00BC334E">
        <w:rPr>
          <w:b/>
          <w:lang w:eastAsia="en-US"/>
        </w:rPr>
        <w:t xml:space="preserve">„Sie fanden beide, Maria und Josef, dazu das Kind in der Krippe liegen“ </w:t>
      </w:r>
      <w:r w:rsidRPr="00BC334E">
        <w:rPr>
          <w:lang w:eastAsia="en-US"/>
        </w:rPr>
        <w:t xml:space="preserve"> (Heilige Familie)</w:t>
      </w:r>
    </w:p>
    <w:p w14:paraId="65988764" w14:textId="77777777" w:rsidR="00BC334E" w:rsidRPr="00BC334E" w:rsidRDefault="00BC334E" w:rsidP="00BC334E">
      <w:pPr>
        <w:pStyle w:val="NKText"/>
        <w:rPr>
          <w:b/>
          <w:lang w:eastAsia="en-US"/>
        </w:rPr>
      </w:pPr>
    </w:p>
    <w:p w14:paraId="7F488CA5" w14:textId="7217680C" w:rsidR="00BC334E" w:rsidRDefault="00BC334E" w:rsidP="00BC334E">
      <w:pPr>
        <w:pStyle w:val="NKText"/>
        <w:rPr>
          <w:lang w:eastAsia="en-US"/>
        </w:rPr>
      </w:pPr>
      <w:r w:rsidRPr="00BC334E">
        <w:rPr>
          <w:lang w:eastAsia="en-US"/>
        </w:rPr>
        <w:t>An der ersten Station übernimmt eine Person die Aufgabe, den Stern voranzutragen, oder -</w:t>
      </w:r>
      <w:r>
        <w:rPr>
          <w:lang w:eastAsia="en-US"/>
        </w:rPr>
        <w:t xml:space="preserve"> </w:t>
      </w:r>
      <w:r w:rsidRPr="00BC334E">
        <w:rPr>
          <w:lang w:eastAsia="en-US"/>
        </w:rPr>
        <w:t>weil er ja eigentlich erst mit den Königen da ist – eine Stalllaterne. Vorab könnte auch die Gemeinde aufgefordert sein, mit Laternen zu kommen.</w:t>
      </w:r>
    </w:p>
    <w:p w14:paraId="06FF7BEA" w14:textId="77777777" w:rsidR="00BC334E" w:rsidRPr="00BC334E" w:rsidRDefault="00BC334E" w:rsidP="00BC334E">
      <w:pPr>
        <w:pStyle w:val="NKText"/>
        <w:rPr>
          <w:lang w:eastAsia="en-US"/>
        </w:rPr>
      </w:pPr>
    </w:p>
    <w:p w14:paraId="74262BA6" w14:textId="77777777" w:rsidR="00BC334E" w:rsidRDefault="00BC334E" w:rsidP="00BC334E">
      <w:pPr>
        <w:pStyle w:val="NKText"/>
        <w:rPr>
          <w:lang w:eastAsia="en-US"/>
        </w:rPr>
      </w:pPr>
      <w:r w:rsidRPr="00BC334E">
        <w:rPr>
          <w:lang w:eastAsia="en-US"/>
        </w:rPr>
        <w:t xml:space="preserve">An den Stationen 2-4 kommen aus der Gruppe der versammelten Gemeinde Figuren der Geburtsgeschichte hinzu, indem sie mit einfachen Mitteln erkennbar gemacht werden: </w:t>
      </w:r>
    </w:p>
    <w:p w14:paraId="1D489ACB" w14:textId="7765637B" w:rsidR="00BC334E" w:rsidRDefault="00BC334E" w:rsidP="00BC334E">
      <w:pPr>
        <w:pStyle w:val="NKText"/>
        <w:rPr>
          <w:lang w:eastAsia="en-US"/>
        </w:rPr>
      </w:pPr>
      <w:r w:rsidRPr="00BC334E">
        <w:rPr>
          <w:lang w:eastAsia="en-US"/>
        </w:rPr>
        <w:t>Der Engel bekommt einen weißen leichten Schal, der Hirte / die Hirtin einen weichen Filzhut auf, Maria ein rotes oder blaues Tuch, Josef Hut und Wanderstab. Das Kind liegt als Puppe am Station 4 in einer Krippe / einem Korb / einem Kinderwagen.</w:t>
      </w:r>
    </w:p>
    <w:p w14:paraId="07A66058" w14:textId="77777777" w:rsidR="00BC334E" w:rsidRPr="00BC334E" w:rsidRDefault="00BC334E" w:rsidP="00BC334E">
      <w:pPr>
        <w:pStyle w:val="NKText"/>
        <w:rPr>
          <w:lang w:eastAsia="en-US"/>
        </w:rPr>
      </w:pPr>
    </w:p>
    <w:p w14:paraId="0567132D" w14:textId="77777777" w:rsidR="00BC334E" w:rsidRPr="00BC334E" w:rsidRDefault="00BC334E" w:rsidP="00BC334E">
      <w:pPr>
        <w:pStyle w:val="NKText"/>
        <w:rPr>
          <w:noProof/>
          <w:lang w:eastAsia="en-US"/>
        </w:rPr>
      </w:pPr>
      <w:r w:rsidRPr="00BC334E">
        <w:rPr>
          <w:lang w:eastAsia="en-US"/>
        </w:rPr>
        <w:t xml:space="preserve">Die Wegstationen verbinden sich durch den Wechselgesang „Ist es noch weit nach Bethlehem?“ </w:t>
      </w:r>
    </w:p>
    <w:p w14:paraId="5E574604" w14:textId="3F6246A1" w:rsidR="00BC334E" w:rsidRPr="00BC334E" w:rsidRDefault="00BC334E" w:rsidP="00BC334E">
      <w:pPr>
        <w:pStyle w:val="NKText"/>
        <w:rPr>
          <w:lang w:eastAsia="en-US"/>
        </w:rPr>
      </w:pPr>
    </w:p>
    <w:p w14:paraId="0C11A5B6" w14:textId="77777777" w:rsidR="001C432E" w:rsidRDefault="001C432E" w:rsidP="00BC334E">
      <w:pPr>
        <w:pStyle w:val="NKText"/>
        <w:rPr>
          <w:b/>
          <w:lang w:eastAsia="en-US"/>
        </w:rPr>
      </w:pPr>
    </w:p>
    <w:p w14:paraId="1C0EEF17" w14:textId="77777777" w:rsidR="001C432E" w:rsidRDefault="001C432E" w:rsidP="00BC334E">
      <w:pPr>
        <w:pStyle w:val="NKText"/>
        <w:rPr>
          <w:b/>
          <w:lang w:eastAsia="en-US"/>
        </w:rPr>
      </w:pPr>
    </w:p>
    <w:p w14:paraId="03F71323" w14:textId="77777777" w:rsidR="001C432E" w:rsidRDefault="001C432E" w:rsidP="00BC334E">
      <w:pPr>
        <w:pStyle w:val="NKText"/>
        <w:rPr>
          <w:b/>
          <w:lang w:eastAsia="en-US"/>
        </w:rPr>
      </w:pPr>
    </w:p>
    <w:p w14:paraId="38A5C7A8" w14:textId="77777777" w:rsidR="001C432E" w:rsidRDefault="001C432E" w:rsidP="00BC334E">
      <w:pPr>
        <w:pStyle w:val="NKText"/>
        <w:rPr>
          <w:b/>
          <w:lang w:eastAsia="en-US"/>
        </w:rPr>
      </w:pPr>
    </w:p>
    <w:p w14:paraId="4AE95CBC" w14:textId="77777777" w:rsidR="001C432E" w:rsidRDefault="001C432E" w:rsidP="00BC334E">
      <w:pPr>
        <w:pStyle w:val="NKText"/>
        <w:rPr>
          <w:b/>
          <w:lang w:eastAsia="en-US"/>
        </w:rPr>
      </w:pPr>
    </w:p>
    <w:p w14:paraId="7D3ADB42" w14:textId="77777777" w:rsidR="001C432E" w:rsidRDefault="001C432E" w:rsidP="00BC334E">
      <w:pPr>
        <w:pStyle w:val="NKText"/>
        <w:rPr>
          <w:b/>
          <w:lang w:eastAsia="en-US"/>
        </w:rPr>
      </w:pPr>
    </w:p>
    <w:p w14:paraId="529D45DB" w14:textId="77777777" w:rsidR="001C432E" w:rsidRDefault="001C432E" w:rsidP="00BC334E">
      <w:pPr>
        <w:pStyle w:val="NKText"/>
        <w:rPr>
          <w:b/>
          <w:lang w:eastAsia="en-US"/>
        </w:rPr>
      </w:pPr>
    </w:p>
    <w:p w14:paraId="5525E8C9" w14:textId="0CDA657E" w:rsidR="00BC334E" w:rsidRPr="00BC334E" w:rsidRDefault="00BC334E" w:rsidP="00BC334E">
      <w:pPr>
        <w:pStyle w:val="NKText"/>
        <w:rPr>
          <w:b/>
          <w:lang w:eastAsia="en-US"/>
        </w:rPr>
      </w:pPr>
      <w:r w:rsidRPr="00BC334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7445E0" wp14:editId="54A97791">
            <wp:simplePos x="0" y="0"/>
            <wp:positionH relativeFrom="column">
              <wp:posOffset>0</wp:posOffset>
            </wp:positionH>
            <wp:positionV relativeFrom="page">
              <wp:posOffset>2188845</wp:posOffset>
            </wp:positionV>
            <wp:extent cx="4914900" cy="2392101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4409" r="6372" b="65612"/>
                    <a:stretch/>
                  </pic:blipFill>
                  <pic:spPr bwMode="auto">
                    <a:xfrm>
                      <a:off x="0" y="0"/>
                      <a:ext cx="4921185" cy="239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03EFD" w14:textId="77777777" w:rsidR="00BC334E" w:rsidRDefault="00BC334E" w:rsidP="00BC334E">
      <w:pPr>
        <w:pStyle w:val="NKText"/>
        <w:rPr>
          <w:rFonts w:eastAsiaTheme="minorHAnsi"/>
          <w:lang w:eastAsia="en-US"/>
        </w:rPr>
      </w:pPr>
    </w:p>
    <w:p w14:paraId="6BC2A9AB" w14:textId="77777777" w:rsidR="001C432E" w:rsidRDefault="001C432E" w:rsidP="00BC334E">
      <w:pPr>
        <w:pStyle w:val="NKText"/>
        <w:rPr>
          <w:rFonts w:eastAsiaTheme="minorHAnsi"/>
          <w:lang w:eastAsia="en-US"/>
        </w:rPr>
      </w:pPr>
    </w:p>
    <w:p w14:paraId="25F3EE8C" w14:textId="77777777" w:rsidR="001C432E" w:rsidRDefault="001C432E" w:rsidP="00BC334E">
      <w:pPr>
        <w:pStyle w:val="NKText"/>
        <w:rPr>
          <w:rFonts w:eastAsiaTheme="minorHAnsi"/>
          <w:lang w:eastAsia="en-US"/>
        </w:rPr>
      </w:pPr>
    </w:p>
    <w:p w14:paraId="1A133A38" w14:textId="77777777" w:rsidR="001C432E" w:rsidRPr="00BC334E" w:rsidRDefault="001C432E" w:rsidP="00BC334E">
      <w:pPr>
        <w:pStyle w:val="NKText"/>
        <w:rPr>
          <w:rFonts w:eastAsiaTheme="minorHAnsi"/>
          <w:lang w:eastAsia="en-US"/>
        </w:rPr>
      </w:pPr>
    </w:p>
    <w:p w14:paraId="495D2CD4" w14:textId="253122E4" w:rsidR="00BC334E" w:rsidRDefault="00BC334E" w:rsidP="00BC334E">
      <w:pPr>
        <w:pStyle w:val="NKText"/>
        <w:rPr>
          <w:noProof/>
          <w:lang w:eastAsia="en-US"/>
        </w:rPr>
      </w:pPr>
    </w:p>
    <w:p w14:paraId="691459DF" w14:textId="05659FF8" w:rsidR="00BC334E" w:rsidRDefault="00BC334E" w:rsidP="00BC334E">
      <w:pPr>
        <w:pStyle w:val="NKText"/>
        <w:rPr>
          <w:noProof/>
          <w:lang w:eastAsia="en-US"/>
        </w:rPr>
      </w:pPr>
    </w:p>
    <w:p w14:paraId="26B68DB0" w14:textId="4466734D" w:rsidR="00BC334E" w:rsidRDefault="00BC334E" w:rsidP="00BC334E">
      <w:pPr>
        <w:pStyle w:val="NKText"/>
        <w:rPr>
          <w:noProof/>
          <w:lang w:eastAsia="en-US"/>
        </w:rPr>
      </w:pPr>
    </w:p>
    <w:p w14:paraId="29622D10" w14:textId="36677B5B" w:rsidR="00BC334E" w:rsidRDefault="00BC334E" w:rsidP="00BC334E">
      <w:pPr>
        <w:pStyle w:val="NKText"/>
        <w:rPr>
          <w:noProof/>
          <w:lang w:eastAsia="en-US"/>
        </w:rPr>
      </w:pPr>
    </w:p>
    <w:p w14:paraId="3AF422E8" w14:textId="42EBF7BF" w:rsidR="00BC334E" w:rsidRDefault="00BC334E" w:rsidP="00BC334E">
      <w:pPr>
        <w:pStyle w:val="NKText"/>
        <w:rPr>
          <w:noProof/>
          <w:lang w:eastAsia="en-US"/>
        </w:rPr>
      </w:pPr>
    </w:p>
    <w:p w14:paraId="718C2F94" w14:textId="2A0A2EC3" w:rsidR="00BC334E" w:rsidRDefault="00BC334E" w:rsidP="00BC334E">
      <w:pPr>
        <w:pStyle w:val="NKText"/>
        <w:rPr>
          <w:noProof/>
          <w:lang w:eastAsia="en-US"/>
        </w:rPr>
      </w:pPr>
    </w:p>
    <w:p w14:paraId="63B0BB31" w14:textId="0E0A242A" w:rsidR="00BC334E" w:rsidRDefault="00BC334E" w:rsidP="00BC334E">
      <w:pPr>
        <w:pStyle w:val="NKText"/>
        <w:rPr>
          <w:noProof/>
          <w:lang w:eastAsia="en-US"/>
        </w:rPr>
      </w:pPr>
    </w:p>
    <w:p w14:paraId="361A1F2C" w14:textId="232AB281" w:rsidR="00BC334E" w:rsidRDefault="00BC334E" w:rsidP="00BC334E">
      <w:pPr>
        <w:pStyle w:val="NKText"/>
        <w:rPr>
          <w:noProof/>
          <w:lang w:eastAsia="en-US"/>
        </w:rPr>
      </w:pPr>
    </w:p>
    <w:p w14:paraId="380EB856" w14:textId="27C27AEF" w:rsidR="00BC334E" w:rsidRDefault="00BC334E" w:rsidP="00BC334E">
      <w:pPr>
        <w:pStyle w:val="NKText"/>
        <w:rPr>
          <w:noProof/>
          <w:lang w:eastAsia="en-US"/>
        </w:rPr>
      </w:pPr>
    </w:p>
    <w:p w14:paraId="6AF2E56F" w14:textId="0358BF86" w:rsidR="00BC334E" w:rsidRDefault="00BC334E" w:rsidP="00BC334E">
      <w:pPr>
        <w:pStyle w:val="NKText"/>
        <w:rPr>
          <w:noProof/>
          <w:lang w:eastAsia="en-US"/>
        </w:rPr>
      </w:pPr>
    </w:p>
    <w:p w14:paraId="7EB8363E" w14:textId="7C05DC0F" w:rsidR="00BC334E" w:rsidRDefault="00BC334E" w:rsidP="00BC334E">
      <w:pPr>
        <w:pStyle w:val="NKText"/>
        <w:rPr>
          <w:noProof/>
          <w:lang w:eastAsia="en-US"/>
        </w:rPr>
      </w:pPr>
    </w:p>
    <w:p w14:paraId="5D54603F" w14:textId="77777777" w:rsidR="00BC334E" w:rsidRPr="00BC334E" w:rsidRDefault="00BC334E" w:rsidP="00BC334E">
      <w:pPr>
        <w:pStyle w:val="NKText"/>
        <w:rPr>
          <w:rFonts w:eastAsiaTheme="minorHAnsi"/>
          <w:sz w:val="18"/>
          <w:szCs w:val="16"/>
          <w:lang w:eastAsia="en-US"/>
        </w:rPr>
      </w:pPr>
      <w:r w:rsidRPr="00BC334E">
        <w:rPr>
          <w:rFonts w:eastAsiaTheme="minorHAnsi"/>
          <w:sz w:val="18"/>
          <w:szCs w:val="16"/>
          <w:lang w:eastAsia="en-US"/>
        </w:rPr>
        <w:t>"Das Liederheft Kirche mit Kindern 2" als Nummer 253 mit abweichenden Strophen 2 und 3.</w:t>
      </w:r>
    </w:p>
    <w:p w14:paraId="08FD27BC" w14:textId="77777777" w:rsidR="00BC334E" w:rsidRPr="00BC334E" w:rsidRDefault="00BC334E" w:rsidP="00BC334E">
      <w:pPr>
        <w:pStyle w:val="NKText"/>
        <w:rPr>
          <w:rFonts w:eastAsiaTheme="minorHAnsi"/>
          <w:szCs w:val="21"/>
          <w:lang w:eastAsia="en-US"/>
        </w:rPr>
      </w:pPr>
    </w:p>
    <w:p w14:paraId="72EA03E0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</w:p>
    <w:p w14:paraId="7A9709D5" w14:textId="77777777" w:rsid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Für dieses Lied und evtl. an den Stationen zu singende andere braucht die Gemeinde kein Liedblatt. Nur zwei mutige Vorsänger*innen sind vonnöten, um zum Mitsingen im Wechsel zu animieren. </w:t>
      </w:r>
    </w:p>
    <w:p w14:paraId="1F18AFE0" w14:textId="77777777" w:rsid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Geeignet für Station 2 wäre z.B. „Hört der Engel frohe Lieder“, EG 54, 1+3. Die Gemeinde singt das Gloria mit. </w:t>
      </w:r>
    </w:p>
    <w:p w14:paraId="16A3AB81" w14:textId="0F61341B" w:rsidR="00BC334E" w:rsidRP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>Für Station 3 geht vielleicht „Als ich bei meinen Schafen wacht“, EG/N 543, 1-3, alle gemeinsam singen „Des bin ich froh…“.</w:t>
      </w:r>
    </w:p>
    <w:p w14:paraId="0F6623D3" w14:textId="77777777" w:rsid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Die Aufenthalte an den Stationen werden relativ kurz gehalten mit einem Gebet oder einem Gedicht, einem Lied. </w:t>
      </w:r>
    </w:p>
    <w:p w14:paraId="1FF7228C" w14:textId="111FE378" w:rsidR="00BC334E" w:rsidRP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>Immer dazu gehört ein kurzer Ausschnitt aus Lukas 2, z.B.:</w:t>
      </w:r>
    </w:p>
    <w:p w14:paraId="66F50E8D" w14:textId="5C79161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Station 1: </w:t>
      </w:r>
      <w:proofErr w:type="spellStart"/>
      <w:r w:rsidRPr="00BC334E">
        <w:rPr>
          <w:rFonts w:eastAsiaTheme="minorHAnsi"/>
          <w:lang w:eastAsia="en-US"/>
        </w:rPr>
        <w:t>Lk</w:t>
      </w:r>
      <w:proofErr w:type="spellEnd"/>
      <w:r w:rsidRPr="00BC334E">
        <w:rPr>
          <w:rFonts w:eastAsiaTheme="minorHAnsi"/>
          <w:lang w:eastAsia="en-US"/>
        </w:rPr>
        <w:t xml:space="preserve"> 2, 1-3, Station 2: </w:t>
      </w:r>
      <w:proofErr w:type="spellStart"/>
      <w:r w:rsidRPr="00BC334E">
        <w:rPr>
          <w:rFonts w:eastAsiaTheme="minorHAnsi"/>
          <w:lang w:eastAsia="en-US"/>
        </w:rPr>
        <w:t>Lk</w:t>
      </w:r>
      <w:proofErr w:type="spellEnd"/>
      <w:r w:rsidRPr="00BC334E">
        <w:rPr>
          <w:rFonts w:eastAsiaTheme="minorHAnsi"/>
          <w:lang w:eastAsia="en-US"/>
        </w:rPr>
        <w:t xml:space="preserve"> 2, 10+11, an Station 3 könnte zunächst </w:t>
      </w:r>
      <w:proofErr w:type="spellStart"/>
      <w:r w:rsidRPr="00BC334E">
        <w:rPr>
          <w:rFonts w:eastAsiaTheme="minorHAnsi"/>
          <w:lang w:eastAsia="en-US"/>
        </w:rPr>
        <w:t>Lk</w:t>
      </w:r>
      <w:proofErr w:type="spellEnd"/>
      <w:r w:rsidRPr="00BC334E">
        <w:rPr>
          <w:rFonts w:eastAsiaTheme="minorHAnsi"/>
          <w:lang w:eastAsia="en-US"/>
        </w:rPr>
        <w:t xml:space="preserve"> 2, 8 gesprochen werden, eine kurze Imagination zu den Hirten auf dem Felde folgen und dann </w:t>
      </w:r>
      <w:proofErr w:type="spellStart"/>
      <w:r w:rsidRPr="00BC334E">
        <w:rPr>
          <w:rFonts w:eastAsiaTheme="minorHAnsi"/>
          <w:lang w:eastAsia="en-US"/>
        </w:rPr>
        <w:t>Lk</w:t>
      </w:r>
      <w:proofErr w:type="spellEnd"/>
      <w:r>
        <w:rPr>
          <w:rFonts w:eastAsiaTheme="minorHAnsi"/>
          <w:lang w:eastAsia="en-US"/>
        </w:rPr>
        <w:t xml:space="preserve"> </w:t>
      </w:r>
      <w:r w:rsidRPr="00BC334E">
        <w:rPr>
          <w:rFonts w:eastAsiaTheme="minorHAnsi"/>
          <w:lang w:eastAsia="en-US"/>
        </w:rPr>
        <w:t xml:space="preserve">2, 15. </w:t>
      </w:r>
    </w:p>
    <w:p w14:paraId="623C322E" w14:textId="2C51524A" w:rsid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Die ganze Weihnachtsgeschichte aus </w:t>
      </w:r>
      <w:proofErr w:type="spellStart"/>
      <w:r w:rsidRPr="00BC334E">
        <w:rPr>
          <w:rFonts w:eastAsiaTheme="minorHAnsi"/>
          <w:lang w:eastAsia="en-US"/>
        </w:rPr>
        <w:t>Lk</w:t>
      </w:r>
      <w:proofErr w:type="spellEnd"/>
      <w:r w:rsidRPr="00BC334E">
        <w:rPr>
          <w:rFonts w:eastAsiaTheme="minorHAnsi"/>
          <w:lang w:eastAsia="en-US"/>
        </w:rPr>
        <w:t xml:space="preserve"> 2 gibt es erst an der Krippe, Station 4.</w:t>
      </w:r>
    </w:p>
    <w:p w14:paraId="46CEA3DE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</w:p>
    <w:p w14:paraId="3A5DEB53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 xml:space="preserve">Dort gibt es dann auch für alle, einschließlich Maria, Josef, Engel und Hirt*in ein Liedblatt mit großgeschriebenen Texten der Weihnachtsliedklassiker, vielleicht nicht nur derer aus dem Gesangbuch. Sinnvoll ist es </w:t>
      </w:r>
      <w:proofErr w:type="spellStart"/>
      <w:r w:rsidRPr="00BC334E">
        <w:rPr>
          <w:rFonts w:eastAsiaTheme="minorHAnsi"/>
          <w:lang w:eastAsia="en-US"/>
        </w:rPr>
        <w:t>mglw</w:t>
      </w:r>
      <w:proofErr w:type="spellEnd"/>
      <w:r w:rsidRPr="00BC334E">
        <w:rPr>
          <w:rFonts w:eastAsiaTheme="minorHAnsi"/>
          <w:lang w:eastAsia="en-US"/>
        </w:rPr>
        <w:t xml:space="preserve">. ein DIN-A-4-Blatt so zu falten, dass eine Seite etwa 1cm übersteht. Dann ist der Zettel auch mit klammen Fingern ganz gut handhabbar. </w:t>
      </w:r>
    </w:p>
    <w:p w14:paraId="4019961C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  <w:r w:rsidRPr="00BC334E">
        <w:rPr>
          <w:rFonts w:eastAsiaTheme="minorHAnsi"/>
          <w:lang w:eastAsia="en-US"/>
        </w:rPr>
        <w:t>Und nach Vater unser und Segen folgt natürlich „O du fröhliche“…</w:t>
      </w:r>
    </w:p>
    <w:p w14:paraId="30A08A89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</w:p>
    <w:p w14:paraId="19EF85DC" w14:textId="768DD3EC" w:rsidR="00BC334E" w:rsidRPr="00BC334E" w:rsidRDefault="00BC334E" w:rsidP="00BC334E">
      <w:pPr>
        <w:pStyle w:val="NKText"/>
        <w:rPr>
          <w:rFonts w:eastAsiaTheme="minorHAnsi"/>
          <w:iCs/>
          <w:sz w:val="18"/>
          <w:szCs w:val="18"/>
          <w:lang w:eastAsia="en-US"/>
        </w:rPr>
      </w:pPr>
      <w:r>
        <w:rPr>
          <w:rFonts w:eastAsiaTheme="minorHAnsi"/>
          <w:iCs/>
          <w:sz w:val="18"/>
          <w:szCs w:val="18"/>
          <w:lang w:eastAsia="en-US"/>
        </w:rPr>
        <w:lastRenderedPageBreak/>
        <w:t xml:space="preserve">Autorin: </w:t>
      </w:r>
      <w:r w:rsidRPr="00BC334E">
        <w:rPr>
          <w:rFonts w:eastAsiaTheme="minorHAnsi"/>
          <w:iCs/>
          <w:sz w:val="18"/>
          <w:szCs w:val="18"/>
          <w:lang w:eastAsia="en-US"/>
        </w:rPr>
        <w:t>Kirsten Rasmussen, Pastorin für Vertretungsdienste im Kirchenkreis Ostholstein</w:t>
      </w:r>
      <w:r w:rsidR="001C432E">
        <w:rPr>
          <w:rFonts w:eastAsiaTheme="minorHAnsi"/>
          <w:iCs/>
          <w:sz w:val="18"/>
          <w:szCs w:val="18"/>
          <w:lang w:eastAsia="en-US"/>
        </w:rPr>
        <w:t>.</w:t>
      </w:r>
      <w:bookmarkStart w:id="0" w:name="_GoBack"/>
      <w:bookmarkEnd w:id="0"/>
    </w:p>
    <w:p w14:paraId="14EF0578" w14:textId="77777777" w:rsidR="00BC334E" w:rsidRPr="00BC334E" w:rsidRDefault="00BC334E" w:rsidP="00BC334E">
      <w:pPr>
        <w:pStyle w:val="NKText"/>
        <w:rPr>
          <w:rFonts w:eastAsiaTheme="minorHAnsi"/>
          <w:lang w:eastAsia="en-US"/>
        </w:rPr>
      </w:pPr>
    </w:p>
    <w:p w14:paraId="06C9051A" w14:textId="77777777" w:rsidR="00B345E3" w:rsidRPr="00BC334E" w:rsidRDefault="00B345E3" w:rsidP="00BC334E">
      <w:pPr>
        <w:pStyle w:val="NKText"/>
      </w:pPr>
    </w:p>
    <w:sectPr w:rsidR="00B345E3" w:rsidRPr="00BC334E" w:rsidSect="006F7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9000" w14:textId="77777777" w:rsidR="00640E07" w:rsidRDefault="00640E07" w:rsidP="00FE0E45">
      <w:pPr>
        <w:spacing w:after="0" w:line="240" w:lineRule="auto"/>
      </w:pPr>
      <w:r>
        <w:separator/>
      </w:r>
    </w:p>
  </w:endnote>
  <w:endnote w:type="continuationSeparator" w:id="0">
    <w:p w14:paraId="4E106D1D" w14:textId="77777777" w:rsidR="00640E07" w:rsidRDefault="00640E0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601B" w14:textId="77777777"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2D41" w14:textId="77777777"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C00B" w14:textId="77777777"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7023" w14:textId="77777777" w:rsidR="00640E07" w:rsidRDefault="00640E07" w:rsidP="00FE0E45">
      <w:pPr>
        <w:spacing w:after="0" w:line="240" w:lineRule="auto"/>
      </w:pPr>
      <w:r>
        <w:separator/>
      </w:r>
    </w:p>
  </w:footnote>
  <w:footnote w:type="continuationSeparator" w:id="0">
    <w:p w14:paraId="18804819" w14:textId="77777777" w:rsidR="00640E07" w:rsidRDefault="00640E0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C0311" w14:textId="77777777"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C9C25" w14:textId="77777777"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69E7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CD44022" wp14:editId="75AD4DD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5C6"/>
    <w:multiLevelType w:val="hybridMultilevel"/>
    <w:tmpl w:val="F8CAE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02B8"/>
    <w:multiLevelType w:val="hybridMultilevel"/>
    <w:tmpl w:val="B0009970"/>
    <w:lvl w:ilvl="0" w:tplc="852C6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3"/>
    <w:rsid w:val="00036A75"/>
    <w:rsid w:val="000752BC"/>
    <w:rsid w:val="001C432E"/>
    <w:rsid w:val="002F4ACA"/>
    <w:rsid w:val="004F6BF0"/>
    <w:rsid w:val="00526BB3"/>
    <w:rsid w:val="00560356"/>
    <w:rsid w:val="005A28A6"/>
    <w:rsid w:val="005C6DAD"/>
    <w:rsid w:val="00640E07"/>
    <w:rsid w:val="006F7909"/>
    <w:rsid w:val="007447FD"/>
    <w:rsid w:val="007C1D84"/>
    <w:rsid w:val="00827435"/>
    <w:rsid w:val="00891BF9"/>
    <w:rsid w:val="008E6670"/>
    <w:rsid w:val="00941F8D"/>
    <w:rsid w:val="00982757"/>
    <w:rsid w:val="00AD7ED8"/>
    <w:rsid w:val="00B345E3"/>
    <w:rsid w:val="00B9436C"/>
    <w:rsid w:val="00BC334E"/>
    <w:rsid w:val="00BD6F14"/>
    <w:rsid w:val="00BF5D61"/>
    <w:rsid w:val="00C74B86"/>
    <w:rsid w:val="00C94FD3"/>
    <w:rsid w:val="00CF43BE"/>
    <w:rsid w:val="00E113AF"/>
    <w:rsid w:val="00E234B2"/>
    <w:rsid w:val="00F1587B"/>
    <w:rsid w:val="00F5333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EC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Listenabsatz">
    <w:name w:val="List Paragraph"/>
    <w:basedOn w:val="Standard"/>
    <w:uiPriority w:val="34"/>
    <w:qFormat/>
    <w:rsid w:val="00C74B8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4809-BA1B-4D11-B43F-95D32EB5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Jochen</dc:creator>
  <cp:lastModifiedBy>Dr. Handke, Emilia</cp:lastModifiedBy>
  <cp:revision>3</cp:revision>
  <cp:lastPrinted>2020-05-08T10:33:00Z</cp:lastPrinted>
  <dcterms:created xsi:type="dcterms:W3CDTF">2020-09-04T07:57:00Z</dcterms:created>
  <dcterms:modified xsi:type="dcterms:W3CDTF">2020-09-14T19:23:00Z</dcterms:modified>
</cp:coreProperties>
</file>