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80322" w14:textId="36686857" w:rsidR="00E36D32" w:rsidRDefault="007262CC" w:rsidP="0033663B">
      <w:pPr>
        <w:pStyle w:val="Liturgien1"/>
      </w:pPr>
      <w:r>
        <w:t>Aktion Hoffnungspostkarten</w:t>
      </w:r>
    </w:p>
    <w:p w14:paraId="61E48C25" w14:textId="39B54245" w:rsidR="007262CC" w:rsidRDefault="00FA09F2" w:rsidP="00FA09F2">
      <w:r w:rsidRPr="00FA09F2">
        <w:rPr>
          <w:rStyle w:val="NKberschrift1Zchn"/>
          <w:rFonts w:eastAsiaTheme="minorHAnsi"/>
          <w:b w:val="0"/>
          <w:color w:val="auto"/>
          <w:sz w:val="24"/>
          <w:szCs w:val="24"/>
        </w:rPr>
        <w:t>Postkartenaktion mit biblischen Hoffnungsworten f</w:t>
      </w:r>
      <w:r w:rsidR="007262CC" w:rsidRPr="00FA09F2">
        <w:t xml:space="preserve">ür den </w:t>
      </w:r>
      <w:r w:rsidR="00E36D32" w:rsidRPr="00FA09F2">
        <w:t>Gottesdienst zum Abschluss der bundesweiten ökumenischen Kampagne Hoffnung für die Erde leben. Gerechtigkeit. Frieden. Schöpfung. 15. September 2024, Kreuzkirche Dresden</w:t>
      </w:r>
    </w:p>
    <w:p w14:paraId="5E086D29" w14:textId="77777777" w:rsidR="002A6DCC" w:rsidRDefault="002A6DCC" w:rsidP="00FA09F2"/>
    <w:p w14:paraId="718E018E" w14:textId="436A3F3A" w:rsidR="002A6DCC" w:rsidRDefault="002A6DCC" w:rsidP="00FA09F2">
      <w:r>
        <w:t xml:space="preserve">Bestellmöglichkeit der Postkarten, die für den 15. September gestaltet wurden: </w:t>
      </w:r>
      <w:hyperlink r:id="rId7" w:history="1">
        <w:r w:rsidRPr="00516B95">
          <w:rPr>
            <w:rStyle w:val="Hyperlink"/>
          </w:rPr>
          <w:t>https://shop.oekumene-ack.de/glaubenspraxis/154/hoffnung-fuer-die-erde-postkarten-set</w:t>
        </w:r>
      </w:hyperlink>
    </w:p>
    <w:p w14:paraId="65EFA495" w14:textId="77777777" w:rsidR="007262CC" w:rsidRDefault="007262CC" w:rsidP="007262CC">
      <w:pPr>
        <w:pStyle w:val="NKberschrift1"/>
      </w:pPr>
      <w:r>
        <w:t>Gestaltung:</w:t>
      </w:r>
    </w:p>
    <w:p w14:paraId="687F39D9" w14:textId="088A2805" w:rsidR="007262CC" w:rsidRDefault="007262CC" w:rsidP="007262CC">
      <w:pPr>
        <w:pStyle w:val="NKText"/>
      </w:pPr>
      <w:r>
        <w:t>Auf der Bildseite der Karte werden nur einige wenige Worte des betreffenden Bibelverses groß gedruckt</w:t>
      </w:r>
      <w:r w:rsidR="00CB4C79">
        <w:t xml:space="preserve"> (2 Farben für Text und Hintergrund).</w:t>
      </w:r>
    </w:p>
    <w:p w14:paraId="7CFF5C08" w14:textId="4ACAFE53" w:rsidR="00CB4C79" w:rsidRDefault="007262CC" w:rsidP="00CB4C79">
      <w:pPr>
        <w:pStyle w:val="NKText"/>
      </w:pPr>
      <w:r>
        <w:t xml:space="preserve">Auf der Rückseite wird der ganze Vers klein abgedruckt. Dazu Platz für die Adresse und </w:t>
      </w:r>
      <w:r w:rsidR="00CB4C79">
        <w:t xml:space="preserve">für einen Gruß. </w:t>
      </w:r>
    </w:p>
    <w:p w14:paraId="0059541A" w14:textId="1439ACEF" w:rsidR="00CB4C79" w:rsidRPr="0083151F" w:rsidRDefault="00CB4C79" w:rsidP="00CB4C79">
      <w:pPr>
        <w:pStyle w:val="NKberschrift1"/>
      </w:pPr>
      <w:r w:rsidRPr="0083151F">
        <w:t>Mögliche Worte für Hoffnungspostkarten</w:t>
      </w:r>
      <w:r>
        <w:t>:</w:t>
      </w:r>
    </w:p>
    <w:p w14:paraId="4B561942" w14:textId="77777777" w:rsidR="00CB4C79" w:rsidRPr="00D42B3F" w:rsidRDefault="00CB4C79" w:rsidP="00CB4C79">
      <w:pPr>
        <w:pStyle w:val="NKberschrift2"/>
      </w:pPr>
      <w:r w:rsidRPr="00D42B3F">
        <w:t>Das Wort für „Hoffnung“ in verschiedenen Sprachen:</w:t>
      </w:r>
    </w:p>
    <w:p w14:paraId="4E1A641D" w14:textId="03E1EC8C" w:rsidR="00CB4C79" w:rsidRPr="00CB4C79" w:rsidRDefault="00CB4C79" w:rsidP="00CB4C79">
      <w:r w:rsidRPr="0083151F">
        <w:t xml:space="preserve">Hoffnung, </w:t>
      </w:r>
      <w:proofErr w:type="spellStart"/>
      <w:r w:rsidRPr="0083151F">
        <w:t>hope</w:t>
      </w:r>
      <w:proofErr w:type="spellEnd"/>
      <w:r w:rsidRPr="0083151F">
        <w:t xml:space="preserve">, </w:t>
      </w:r>
      <w:proofErr w:type="spellStart"/>
      <w:r w:rsidRPr="0083151F">
        <w:t>l’espérance</w:t>
      </w:r>
      <w:proofErr w:type="spellEnd"/>
      <w:r>
        <w:t xml:space="preserve"> (F)</w:t>
      </w:r>
      <w:r w:rsidRPr="0083151F">
        <w:t xml:space="preserve">, </w:t>
      </w:r>
      <w:proofErr w:type="spellStart"/>
      <w:r w:rsidRPr="0083151F">
        <w:t>l’espoir</w:t>
      </w:r>
      <w:proofErr w:type="spellEnd"/>
      <w:r>
        <w:t xml:space="preserve"> (F)</w:t>
      </w:r>
      <w:r w:rsidRPr="0083151F">
        <w:t xml:space="preserve">, la </w:t>
      </w:r>
      <w:proofErr w:type="spellStart"/>
      <w:r w:rsidRPr="0083151F">
        <w:t>esperanca</w:t>
      </w:r>
      <w:proofErr w:type="spellEnd"/>
      <w:r>
        <w:t xml:space="preserve"> (I)</w:t>
      </w:r>
      <w:r w:rsidRPr="0083151F">
        <w:t xml:space="preserve">, </w:t>
      </w:r>
      <w:proofErr w:type="spellStart"/>
      <w:r w:rsidRPr="0083151F">
        <w:rPr>
          <w:lang w:val="fr-FR"/>
        </w:rPr>
        <w:t>наде</w:t>
      </w:r>
      <w:proofErr w:type="spellEnd"/>
      <w:r w:rsidRPr="0083151F">
        <w:t>́</w:t>
      </w:r>
      <w:proofErr w:type="spellStart"/>
      <w:r w:rsidRPr="0083151F">
        <w:rPr>
          <w:lang w:val="fr-FR"/>
        </w:rPr>
        <w:t>жда</w:t>
      </w:r>
      <w:proofErr w:type="spellEnd"/>
      <w:r w:rsidRPr="0083151F">
        <w:t xml:space="preserve"> </w:t>
      </w:r>
      <w:r>
        <w:t>(Russisch)</w:t>
      </w:r>
      <w:r w:rsidRPr="0083151F">
        <w:t>,</w:t>
      </w:r>
      <w:r>
        <w:t xml:space="preserve"> </w:t>
      </w:r>
      <w:proofErr w:type="spellStart"/>
      <w:r w:rsidRPr="0083151F">
        <w:t>esperança</w:t>
      </w:r>
      <w:proofErr w:type="spellEnd"/>
      <w:r>
        <w:t xml:space="preserve"> (Port.), </w:t>
      </w:r>
      <w:proofErr w:type="spellStart"/>
      <w:r w:rsidRPr="0083151F">
        <w:t>nadzieja</w:t>
      </w:r>
      <w:proofErr w:type="spellEnd"/>
      <w:r>
        <w:t xml:space="preserve"> (Polnisch), … </w:t>
      </w:r>
    </w:p>
    <w:p w14:paraId="657F9AC1" w14:textId="77777777" w:rsidR="00CB4C79" w:rsidRPr="00326C48" w:rsidRDefault="00CB4C79" w:rsidP="00CB4C79">
      <w:pPr>
        <w:pStyle w:val="NKberschrift2"/>
      </w:pPr>
      <w:r w:rsidRPr="00CB4C79">
        <w:t>Biblische</w:t>
      </w:r>
      <w:r w:rsidRPr="00326C48">
        <w:t xml:space="preserve"> Worte</w:t>
      </w:r>
    </w:p>
    <w:p w14:paraId="1B69E083" w14:textId="4528CB08" w:rsidR="00CB4C79" w:rsidRPr="00CB4C79" w:rsidRDefault="00CB4C79" w:rsidP="00CB4C79">
      <w:r>
        <w:rPr>
          <w:b/>
          <w:bCs/>
        </w:rPr>
        <w:t>f</w:t>
      </w:r>
      <w:r w:rsidRPr="00501501">
        <w:rPr>
          <w:b/>
          <w:bCs/>
        </w:rPr>
        <w:t>ett</w:t>
      </w:r>
      <w:r>
        <w:rPr>
          <w:b/>
          <w:bCs/>
        </w:rPr>
        <w:t xml:space="preserve"> =</w:t>
      </w:r>
      <w:r>
        <w:t xml:space="preserve"> Worte für die Bild-Seite der Postkarte.</w:t>
      </w:r>
    </w:p>
    <w:tbl>
      <w:tblPr>
        <w:tblStyle w:val="Tabellenraster"/>
        <w:tblW w:w="9751" w:type="dxa"/>
        <w:tblLook w:val="04A0" w:firstRow="1" w:lastRow="0" w:firstColumn="1" w:lastColumn="0" w:noHBand="0" w:noVBand="1"/>
      </w:tblPr>
      <w:tblGrid>
        <w:gridCol w:w="7252"/>
        <w:gridCol w:w="2499"/>
      </w:tblGrid>
      <w:tr w:rsidR="00CB4C79" w:rsidRPr="00CB4C79" w14:paraId="65BA8A15" w14:textId="77777777" w:rsidTr="00FA09F2">
        <w:tc>
          <w:tcPr>
            <w:tcW w:w="7252" w:type="dxa"/>
          </w:tcPr>
          <w:p w14:paraId="22ECC49A" w14:textId="77777777" w:rsidR="00CB4C79" w:rsidRDefault="00CB4C79" w:rsidP="00CB4C79">
            <w:pPr>
              <w:rPr>
                <w:rStyle w:val="verse"/>
                <w:b/>
                <w:bCs/>
              </w:rPr>
            </w:pPr>
            <w:r w:rsidRPr="00CB4C79">
              <w:rPr>
                <w:rStyle w:val="verse"/>
              </w:rPr>
              <w:t xml:space="preserve">Und der HERR wird Dich immerdar führen und dich </w:t>
            </w:r>
            <w:r w:rsidRPr="00CB4C79">
              <w:rPr>
                <w:rStyle w:val="verse"/>
                <w:b/>
                <w:bCs/>
              </w:rPr>
              <w:t>sättigen</w:t>
            </w:r>
            <w:r w:rsidRPr="00CB4C79">
              <w:rPr>
                <w:rStyle w:val="verse"/>
              </w:rPr>
              <w:t xml:space="preserve"> in der Dürre und Dein Gebein </w:t>
            </w:r>
            <w:r w:rsidRPr="00CB4C79">
              <w:rPr>
                <w:rStyle w:val="verse"/>
                <w:b/>
                <w:bCs/>
              </w:rPr>
              <w:t>(und) stärken</w:t>
            </w:r>
          </w:p>
          <w:p w14:paraId="0B4A3C32" w14:textId="74D41E34" w:rsidR="00CB4C79" w:rsidRPr="00CB4C79" w:rsidRDefault="00CB4C79" w:rsidP="00CB4C79">
            <w:pPr>
              <w:rPr>
                <w:rStyle w:val="verse"/>
                <w:u w:val="single"/>
              </w:rPr>
            </w:pPr>
          </w:p>
        </w:tc>
        <w:tc>
          <w:tcPr>
            <w:tcW w:w="2499" w:type="dxa"/>
          </w:tcPr>
          <w:p w14:paraId="6272B5EF" w14:textId="0897B06C" w:rsidR="00CB4C79" w:rsidRPr="00CB4C79" w:rsidRDefault="00CB4C79" w:rsidP="00CB4C79">
            <w:r w:rsidRPr="00CB4C79">
              <w:t>Jesaja 58,11</w:t>
            </w:r>
          </w:p>
        </w:tc>
      </w:tr>
      <w:tr w:rsidR="00CB4C79" w:rsidRPr="00CB4C79" w14:paraId="2CBC6A8F" w14:textId="77777777" w:rsidTr="00FA09F2">
        <w:tc>
          <w:tcPr>
            <w:tcW w:w="7252" w:type="dxa"/>
          </w:tcPr>
          <w:p w14:paraId="3CA49FDF" w14:textId="77777777" w:rsidR="00CB4C79" w:rsidRDefault="00CB4C79" w:rsidP="00CB4C79">
            <w:pPr>
              <w:rPr>
                <w:rStyle w:val="verse"/>
              </w:rPr>
            </w:pPr>
            <w:r w:rsidRPr="00CB4C79">
              <w:rPr>
                <w:rStyle w:val="verse"/>
              </w:rPr>
              <w:t>Lasst nicht nach in eurem Eifer</w:t>
            </w:r>
            <w:r w:rsidRPr="00CB4C79">
              <w:rPr>
                <w:rStyle w:val="verse"/>
                <w:b/>
                <w:bCs/>
              </w:rPr>
              <w:t>, lasst euch</w:t>
            </w:r>
            <w:r w:rsidRPr="00CB4C79">
              <w:rPr>
                <w:rStyle w:val="verse"/>
              </w:rPr>
              <w:t xml:space="preserve"> vom Geist </w:t>
            </w:r>
            <w:r w:rsidRPr="00CB4C79">
              <w:rPr>
                <w:rStyle w:val="verse"/>
                <w:b/>
                <w:bCs/>
              </w:rPr>
              <w:t>entflammen</w:t>
            </w:r>
            <w:r w:rsidRPr="00CB4C79">
              <w:rPr>
                <w:rStyle w:val="verse"/>
              </w:rPr>
              <w:t xml:space="preserve"> und dient Christus!</w:t>
            </w:r>
          </w:p>
          <w:p w14:paraId="6713583E" w14:textId="3E57D8B4" w:rsidR="00CB4C79" w:rsidRPr="00CB4C79" w:rsidRDefault="00CB4C79" w:rsidP="00CB4C79">
            <w:pPr>
              <w:rPr>
                <w:rStyle w:val="verse"/>
              </w:rPr>
            </w:pPr>
          </w:p>
        </w:tc>
        <w:tc>
          <w:tcPr>
            <w:tcW w:w="2499" w:type="dxa"/>
          </w:tcPr>
          <w:p w14:paraId="1BBC9568" w14:textId="59247306" w:rsidR="00CB4C79" w:rsidRPr="00CB4C79" w:rsidRDefault="00CB4C79" w:rsidP="00CB4C79">
            <w:r w:rsidRPr="00CB4C79">
              <w:t>Römer 12,11</w:t>
            </w:r>
          </w:p>
        </w:tc>
      </w:tr>
      <w:tr w:rsidR="00CB4C79" w:rsidRPr="00CB4C79" w14:paraId="592C094F" w14:textId="77777777" w:rsidTr="00FA09F2">
        <w:tc>
          <w:tcPr>
            <w:tcW w:w="7252" w:type="dxa"/>
          </w:tcPr>
          <w:p w14:paraId="2FA80740" w14:textId="77777777" w:rsidR="00CB4C79" w:rsidRDefault="00CB4C79" w:rsidP="00CB4C79">
            <w:r w:rsidRPr="00CB4C79">
              <w:t xml:space="preserve">Seid </w:t>
            </w:r>
            <w:r w:rsidRPr="00CB4C79">
              <w:rPr>
                <w:b/>
                <w:bCs/>
              </w:rPr>
              <w:t>fröhlich</w:t>
            </w:r>
            <w:r w:rsidRPr="00CB4C79">
              <w:t xml:space="preserve"> in Hoffnung</w:t>
            </w:r>
            <w:r w:rsidRPr="00CB4C79">
              <w:rPr>
                <w:b/>
                <w:bCs/>
              </w:rPr>
              <w:t>, geduldig</w:t>
            </w:r>
            <w:r w:rsidRPr="00CB4C79">
              <w:t xml:space="preserve"> in Trübsal</w:t>
            </w:r>
            <w:r w:rsidRPr="00CB4C79">
              <w:rPr>
                <w:b/>
                <w:bCs/>
              </w:rPr>
              <w:t>, beharrlich</w:t>
            </w:r>
            <w:r w:rsidRPr="00CB4C79">
              <w:t xml:space="preserve"> im Gebet.</w:t>
            </w:r>
          </w:p>
          <w:p w14:paraId="22761FB4" w14:textId="6FD710CA" w:rsidR="00CB4C79" w:rsidRPr="00CB4C79" w:rsidRDefault="00CB4C79" w:rsidP="00CB4C79"/>
        </w:tc>
        <w:tc>
          <w:tcPr>
            <w:tcW w:w="2499" w:type="dxa"/>
          </w:tcPr>
          <w:p w14:paraId="4247D7BB" w14:textId="1ED51D99" w:rsidR="00CB4C79" w:rsidRPr="00CB4C79" w:rsidRDefault="00CB4C79" w:rsidP="00CB4C79">
            <w:r w:rsidRPr="00CB4C79">
              <w:t>Römer 12,12</w:t>
            </w:r>
          </w:p>
        </w:tc>
      </w:tr>
      <w:tr w:rsidR="00CB4C79" w:rsidRPr="00CB4C79" w14:paraId="37CFE4BB" w14:textId="77777777" w:rsidTr="00FA09F2">
        <w:tc>
          <w:tcPr>
            <w:tcW w:w="7252" w:type="dxa"/>
          </w:tcPr>
          <w:p w14:paraId="74D71566" w14:textId="77777777" w:rsidR="00CB4C79" w:rsidRDefault="00CB4C79" w:rsidP="00CB4C79">
            <w:pPr>
              <w:rPr>
                <w:color w:val="808080" w:themeColor="background1" w:themeShade="80"/>
              </w:rPr>
            </w:pPr>
            <w:r w:rsidRPr="00CB4C79">
              <w:t xml:space="preserve">… die Liebe Gottes ist </w:t>
            </w:r>
            <w:r w:rsidRPr="00CB4C79">
              <w:rPr>
                <w:b/>
                <w:bCs/>
              </w:rPr>
              <w:t>ausgegossen in unsre Herzen</w:t>
            </w:r>
            <w:r w:rsidRPr="00CB4C79">
              <w:t xml:space="preserve"> durch den Heiligen Geist</w:t>
            </w:r>
            <w:r w:rsidRPr="00CB4C79">
              <w:rPr>
                <w:color w:val="808080" w:themeColor="background1" w:themeShade="80"/>
              </w:rPr>
              <w:t xml:space="preserve"> ... </w:t>
            </w:r>
          </w:p>
          <w:p w14:paraId="4D4F3A29" w14:textId="6D15699E" w:rsidR="00CB4C79" w:rsidRPr="00CB4C79" w:rsidRDefault="00CB4C79" w:rsidP="00CB4C79">
            <w:pPr>
              <w:rPr>
                <w:color w:val="808080" w:themeColor="background1" w:themeShade="80"/>
              </w:rPr>
            </w:pPr>
          </w:p>
        </w:tc>
        <w:tc>
          <w:tcPr>
            <w:tcW w:w="2499" w:type="dxa"/>
          </w:tcPr>
          <w:p w14:paraId="7377038B" w14:textId="77777777" w:rsidR="00CB4C79" w:rsidRPr="00CB4C79" w:rsidRDefault="00CB4C79" w:rsidP="00CB4C79">
            <w:r w:rsidRPr="00CB4C79">
              <w:t>Römer 5,5b</w:t>
            </w:r>
          </w:p>
        </w:tc>
      </w:tr>
      <w:tr w:rsidR="00CB4C79" w:rsidRPr="00CB4C79" w14:paraId="20B8DE08" w14:textId="77777777" w:rsidTr="00FA09F2">
        <w:tc>
          <w:tcPr>
            <w:tcW w:w="7252" w:type="dxa"/>
          </w:tcPr>
          <w:p w14:paraId="60A4D3BE" w14:textId="71781C7A" w:rsidR="00CB4C79" w:rsidRPr="00CB4C79" w:rsidRDefault="00CB4C79" w:rsidP="00CB4C79">
            <w:pPr>
              <w:rPr>
                <w:color w:val="808080" w:themeColor="background1" w:themeShade="80"/>
              </w:rPr>
            </w:pPr>
            <w:r w:rsidRPr="00CB4C79">
              <w:t xml:space="preserve">Der Gott der Hoffnung aber erfülle euch mit aller </w:t>
            </w:r>
            <w:r w:rsidRPr="00CB4C79">
              <w:rPr>
                <w:b/>
                <w:bCs/>
              </w:rPr>
              <w:t>Freude und Frieden im Glauben</w:t>
            </w:r>
            <w:r>
              <w:rPr>
                <w:b/>
                <w:bCs/>
              </w:rPr>
              <w:t>.</w:t>
            </w:r>
          </w:p>
          <w:p w14:paraId="2FBD5F06" w14:textId="77777777" w:rsidR="00CB4C79" w:rsidRPr="00CB4C79" w:rsidRDefault="00CB4C79" w:rsidP="00CB4C79"/>
        </w:tc>
        <w:tc>
          <w:tcPr>
            <w:tcW w:w="2499" w:type="dxa"/>
          </w:tcPr>
          <w:p w14:paraId="0EF32400" w14:textId="77777777" w:rsidR="00CB4C79" w:rsidRPr="00CB4C79" w:rsidRDefault="00CB4C79" w:rsidP="00CB4C79">
            <w:r w:rsidRPr="00CB4C79">
              <w:t>Römer 15,13a</w:t>
            </w:r>
          </w:p>
        </w:tc>
      </w:tr>
      <w:tr w:rsidR="00CB4C79" w:rsidRPr="00CB4C79" w14:paraId="669FB791" w14:textId="77777777" w:rsidTr="00FA09F2">
        <w:tc>
          <w:tcPr>
            <w:tcW w:w="7252" w:type="dxa"/>
          </w:tcPr>
          <w:p w14:paraId="50FEBEC0" w14:textId="2960E3AA" w:rsidR="00CB4C79" w:rsidRPr="00CB4C79" w:rsidRDefault="00CB4C79" w:rsidP="00CB4C79">
            <w:proofErr w:type="gramStart"/>
            <w:r w:rsidRPr="00CB4C79">
              <w:t>…</w:t>
            </w:r>
            <w:proofErr w:type="gramEnd"/>
            <w:r w:rsidRPr="00CB4C79">
              <w:t xml:space="preserve">dass ihr immer </w:t>
            </w:r>
            <w:r w:rsidRPr="00CB4C79">
              <w:rPr>
                <w:b/>
                <w:bCs/>
              </w:rPr>
              <w:t>reicher werde(n)</w:t>
            </w:r>
            <w:r w:rsidRPr="00CB4C79">
              <w:t>t an Hoffnung durch die Kraft des Heiligen Geistes.</w:t>
            </w:r>
            <w:r w:rsidRPr="00CB4C79">
              <w:rPr>
                <w:color w:val="808080" w:themeColor="background1" w:themeShade="80"/>
              </w:rPr>
              <w:t xml:space="preserve"> </w:t>
            </w:r>
          </w:p>
          <w:p w14:paraId="57E8BE2A" w14:textId="77777777" w:rsidR="00CB4C79" w:rsidRPr="00CB4C79" w:rsidRDefault="00CB4C79" w:rsidP="00CB4C79"/>
        </w:tc>
        <w:tc>
          <w:tcPr>
            <w:tcW w:w="2499" w:type="dxa"/>
          </w:tcPr>
          <w:p w14:paraId="16D4391C" w14:textId="77777777" w:rsidR="00CB4C79" w:rsidRPr="00CB4C79" w:rsidRDefault="00CB4C79" w:rsidP="00CB4C79">
            <w:r w:rsidRPr="00CB4C79">
              <w:t>Römer 15,13b</w:t>
            </w:r>
          </w:p>
        </w:tc>
      </w:tr>
      <w:tr w:rsidR="00CB4C79" w:rsidRPr="00CB4C79" w14:paraId="01B4EA93" w14:textId="77777777" w:rsidTr="00FA09F2">
        <w:tc>
          <w:tcPr>
            <w:tcW w:w="7252" w:type="dxa"/>
          </w:tcPr>
          <w:p w14:paraId="24573102" w14:textId="050AC14F" w:rsidR="00CB4C79" w:rsidRPr="00CB4C79" w:rsidRDefault="00CB4C79" w:rsidP="00CB4C79">
            <w:pPr>
              <w:rPr>
                <w:rStyle w:val="verse"/>
              </w:rPr>
            </w:pPr>
            <w:r w:rsidRPr="00CB4C79">
              <w:rPr>
                <w:rStyle w:val="verse"/>
              </w:rPr>
              <w:lastRenderedPageBreak/>
              <w:t xml:space="preserve">Der HERR </w:t>
            </w:r>
            <w:r w:rsidRPr="00CB4C79">
              <w:rPr>
                <w:rStyle w:val="verse"/>
                <w:b/>
                <w:bCs/>
              </w:rPr>
              <w:t>festigt die Schritte</w:t>
            </w:r>
            <w:r w:rsidRPr="00CB4C79">
              <w:rPr>
                <w:rStyle w:val="verse"/>
              </w:rPr>
              <w:t xml:space="preserve"> des Menschen, an seinem Weg hat er Gefallen. </w:t>
            </w:r>
          </w:p>
          <w:p w14:paraId="3FFFDF1C" w14:textId="77777777" w:rsidR="00CB4C79" w:rsidRPr="00CB4C79" w:rsidRDefault="00CB4C79" w:rsidP="00CB4C79">
            <w:pPr>
              <w:rPr>
                <w:rStyle w:val="verse"/>
              </w:rPr>
            </w:pPr>
          </w:p>
        </w:tc>
        <w:tc>
          <w:tcPr>
            <w:tcW w:w="2499" w:type="dxa"/>
          </w:tcPr>
          <w:p w14:paraId="561F16A7" w14:textId="77777777" w:rsidR="00CB4C79" w:rsidRPr="00CB4C79" w:rsidRDefault="00CB4C79" w:rsidP="00CB4C79">
            <w:r w:rsidRPr="00CB4C79">
              <w:t>Psalm 37,23</w:t>
            </w:r>
          </w:p>
        </w:tc>
      </w:tr>
      <w:tr w:rsidR="00CB4C79" w:rsidRPr="00CB4C79" w14:paraId="4A527BBA" w14:textId="77777777" w:rsidTr="00FA09F2">
        <w:tc>
          <w:tcPr>
            <w:tcW w:w="7252" w:type="dxa"/>
          </w:tcPr>
          <w:p w14:paraId="1C63D359" w14:textId="575EF2DA" w:rsidR="00CB4C79" w:rsidRPr="00CB4C79" w:rsidRDefault="00CB4C79" w:rsidP="00CB4C79">
            <w:pPr>
              <w:rPr>
                <w:rStyle w:val="verse"/>
              </w:rPr>
            </w:pPr>
            <w:r w:rsidRPr="00CB4C79">
              <w:rPr>
                <w:rStyle w:val="verse"/>
              </w:rPr>
              <w:t xml:space="preserve">Achte auf den Lauteren und sieh auf den Redlichen, denn </w:t>
            </w:r>
            <w:r w:rsidRPr="00CB4C79">
              <w:rPr>
                <w:rStyle w:val="verse"/>
                <w:b/>
                <w:bCs/>
              </w:rPr>
              <w:t>Zukunft</w:t>
            </w:r>
            <w:r w:rsidRPr="00CB4C79">
              <w:rPr>
                <w:rStyle w:val="verse"/>
              </w:rPr>
              <w:t xml:space="preserve"> hat der Mensch des Friedens. </w:t>
            </w:r>
          </w:p>
          <w:p w14:paraId="3CAFABCA" w14:textId="77777777" w:rsidR="00CB4C79" w:rsidRPr="00CB4C79" w:rsidRDefault="00CB4C79" w:rsidP="00CB4C79">
            <w:pPr>
              <w:rPr>
                <w:rStyle w:val="verse"/>
              </w:rPr>
            </w:pPr>
          </w:p>
        </w:tc>
        <w:tc>
          <w:tcPr>
            <w:tcW w:w="2499" w:type="dxa"/>
          </w:tcPr>
          <w:p w14:paraId="3A5E2F89" w14:textId="77777777" w:rsidR="00CB4C79" w:rsidRPr="00CB4C79" w:rsidRDefault="00CB4C79" w:rsidP="00CB4C79">
            <w:r w:rsidRPr="00CB4C79">
              <w:t>Psalm 37,37</w:t>
            </w:r>
          </w:p>
        </w:tc>
      </w:tr>
      <w:tr w:rsidR="00CB4C79" w:rsidRPr="00CB4C79" w14:paraId="754F4D89" w14:textId="77777777" w:rsidTr="00FA09F2">
        <w:tc>
          <w:tcPr>
            <w:tcW w:w="7252" w:type="dxa"/>
          </w:tcPr>
          <w:p w14:paraId="614907BC" w14:textId="77777777" w:rsidR="00CB4C79" w:rsidRDefault="00CB4C79" w:rsidP="00CB4C79">
            <w:pPr>
              <w:rPr>
                <w:color w:val="808080" w:themeColor="background1" w:themeShade="80"/>
              </w:rPr>
            </w:pPr>
            <w:r w:rsidRPr="00CB4C79">
              <w:rPr>
                <w:rStyle w:val="verse"/>
                <w:b/>
                <w:bCs/>
              </w:rPr>
              <w:t xml:space="preserve">Wenn ich mich fürchte, so </w:t>
            </w:r>
            <w:r w:rsidRPr="00CB4C79">
              <w:rPr>
                <w:rStyle w:val="Fett"/>
              </w:rPr>
              <w:t>hoffe</w:t>
            </w:r>
            <w:r w:rsidRPr="00CB4C79">
              <w:rPr>
                <w:rStyle w:val="verse"/>
                <w:b/>
                <w:bCs/>
              </w:rPr>
              <w:t xml:space="preserve"> ich auf dich.</w:t>
            </w:r>
            <w:r w:rsidRPr="00CB4C79">
              <w:rPr>
                <w:color w:val="808080" w:themeColor="background1" w:themeShade="80"/>
              </w:rPr>
              <w:t xml:space="preserve"> </w:t>
            </w:r>
          </w:p>
          <w:p w14:paraId="5AC925E9" w14:textId="7DEFEDE7" w:rsidR="00CB4C79" w:rsidRPr="00CB4C79" w:rsidRDefault="00CB4C79" w:rsidP="00CB4C79">
            <w:pPr>
              <w:rPr>
                <w:rStyle w:val="verse"/>
              </w:rPr>
            </w:pPr>
          </w:p>
        </w:tc>
        <w:tc>
          <w:tcPr>
            <w:tcW w:w="2499" w:type="dxa"/>
          </w:tcPr>
          <w:p w14:paraId="71C0321C" w14:textId="77777777" w:rsidR="00CB4C79" w:rsidRPr="00CB4C79" w:rsidRDefault="00CB4C79" w:rsidP="00CB4C79">
            <w:r w:rsidRPr="00CB4C79">
              <w:t>Psalm 56,4</w:t>
            </w:r>
          </w:p>
        </w:tc>
      </w:tr>
      <w:tr w:rsidR="00CB4C79" w:rsidRPr="00CB4C79" w14:paraId="6206CBDD" w14:textId="77777777" w:rsidTr="00FA09F2">
        <w:tc>
          <w:tcPr>
            <w:tcW w:w="7252" w:type="dxa"/>
          </w:tcPr>
          <w:p w14:paraId="0983EDD9" w14:textId="16A0AEE8" w:rsidR="00CB4C79" w:rsidRPr="00CB4C79" w:rsidRDefault="00CB4C79" w:rsidP="00CB4C79">
            <w:r w:rsidRPr="00CB4C79">
              <w:t xml:space="preserve">Du bist mein Schutz und mein Schild; ich hoffe auf dein </w:t>
            </w:r>
            <w:r w:rsidRPr="00CB4C79">
              <w:rPr>
                <w:b/>
                <w:bCs/>
              </w:rPr>
              <w:t>Wort</w:t>
            </w:r>
            <w:r w:rsidRPr="00CB4C79">
              <w:t>.</w:t>
            </w:r>
            <w:r w:rsidRPr="00CB4C79">
              <w:rPr>
                <w:color w:val="808080" w:themeColor="background1" w:themeShade="80"/>
              </w:rPr>
              <w:t xml:space="preserve"> </w:t>
            </w:r>
          </w:p>
          <w:p w14:paraId="25484B2A" w14:textId="77777777" w:rsidR="00CB4C79" w:rsidRPr="00CB4C79" w:rsidRDefault="00CB4C79" w:rsidP="00CB4C79"/>
        </w:tc>
        <w:tc>
          <w:tcPr>
            <w:tcW w:w="2499" w:type="dxa"/>
          </w:tcPr>
          <w:p w14:paraId="61785FF9" w14:textId="77777777" w:rsidR="00CB4C79" w:rsidRPr="00CB4C79" w:rsidRDefault="00CB4C79" w:rsidP="00CB4C79">
            <w:r w:rsidRPr="00CB4C79">
              <w:t>Psalm 119,114</w:t>
            </w:r>
          </w:p>
        </w:tc>
      </w:tr>
      <w:tr w:rsidR="00CB4C79" w:rsidRPr="00CB4C79" w14:paraId="7D70D630" w14:textId="77777777" w:rsidTr="00FA09F2">
        <w:tc>
          <w:tcPr>
            <w:tcW w:w="7252" w:type="dxa"/>
          </w:tcPr>
          <w:p w14:paraId="42F07CF0" w14:textId="193AB5F7" w:rsidR="00CB4C79" w:rsidRPr="00CB4C79" w:rsidRDefault="00CB4C79" w:rsidP="00CB4C79">
            <w:pPr>
              <w:rPr>
                <w:rStyle w:val="Fett"/>
                <w:rFonts w:eastAsia="Times New Roman"/>
                <w:b w:val="0"/>
                <w:bCs w:val="0"/>
                <w:color w:val="000000"/>
              </w:rPr>
            </w:pPr>
            <w:r w:rsidRPr="00CB4C79">
              <w:rPr>
                <w:rStyle w:val="Fett"/>
                <w:rFonts w:eastAsia="Times New Roman"/>
                <w:b w:val="0"/>
                <w:bCs w:val="0"/>
                <w:color w:val="000000"/>
              </w:rPr>
              <w:t>...</w:t>
            </w:r>
            <w:r w:rsidRPr="00CB4C79">
              <w:rPr>
                <w:rStyle w:val="Fett"/>
                <w:rFonts w:eastAsia="Times New Roman"/>
                <w:color w:val="000000"/>
              </w:rPr>
              <w:t>dann werden wir sein</w:t>
            </w:r>
            <w:r w:rsidRPr="00CB4C79">
              <w:rPr>
                <w:rStyle w:val="Fett"/>
                <w:rFonts w:eastAsia="Times New Roman"/>
                <w:b w:val="0"/>
                <w:bCs w:val="0"/>
                <w:color w:val="000000"/>
              </w:rPr>
              <w:t xml:space="preserve"> wie die Träumenden</w:t>
            </w:r>
            <w:r>
              <w:rPr>
                <w:rStyle w:val="Fett"/>
                <w:b w:val="0"/>
                <w:bCs w:val="0"/>
                <w:color w:val="000000"/>
              </w:rPr>
              <w:t>.</w:t>
            </w:r>
          </w:p>
          <w:p w14:paraId="1EF5D0D1" w14:textId="77777777" w:rsidR="00CB4C79" w:rsidRPr="00CB4C79" w:rsidRDefault="00CB4C79" w:rsidP="00CB4C79"/>
        </w:tc>
        <w:tc>
          <w:tcPr>
            <w:tcW w:w="2499" w:type="dxa"/>
          </w:tcPr>
          <w:p w14:paraId="57589C4B" w14:textId="77777777" w:rsidR="00CB4C79" w:rsidRPr="00CB4C79" w:rsidRDefault="00CB4C79" w:rsidP="00CB4C79">
            <w:r w:rsidRPr="00CB4C79">
              <w:rPr>
                <w:rStyle w:val="Fett"/>
                <w:rFonts w:eastAsia="Times New Roman"/>
                <w:b w:val="0"/>
                <w:bCs w:val="0"/>
                <w:color w:val="000000"/>
              </w:rPr>
              <w:t>Psalm 126,</w:t>
            </w:r>
            <w:r w:rsidRPr="00CB4C79">
              <w:rPr>
                <w:rStyle w:val="Fett"/>
                <w:b w:val="0"/>
                <w:bCs w:val="0"/>
              </w:rPr>
              <w:t>1</w:t>
            </w:r>
          </w:p>
        </w:tc>
      </w:tr>
      <w:tr w:rsidR="00CB4C79" w:rsidRPr="00CB4C79" w14:paraId="0C68179C" w14:textId="77777777" w:rsidTr="00FA09F2">
        <w:tc>
          <w:tcPr>
            <w:tcW w:w="7252" w:type="dxa"/>
          </w:tcPr>
          <w:p w14:paraId="66F27157" w14:textId="3253228B" w:rsidR="00CB4C79" w:rsidRPr="00CB4C79" w:rsidRDefault="00CB4C79" w:rsidP="00CB4C79">
            <w:pPr>
              <w:rPr>
                <w:rStyle w:val="verse"/>
              </w:rPr>
            </w:pPr>
            <w:r w:rsidRPr="00CB4C79">
              <w:rPr>
                <w:rStyle w:val="verse"/>
              </w:rPr>
              <w:t>…</w:t>
            </w:r>
            <w:r w:rsidRPr="00CB4C79">
              <w:rPr>
                <w:rStyle w:val="verse"/>
                <w:b/>
                <w:bCs/>
              </w:rPr>
              <w:t>bewahre die Liebe und das Recht</w:t>
            </w:r>
            <w:r w:rsidRPr="00CB4C79">
              <w:rPr>
                <w:rStyle w:val="verse"/>
              </w:rPr>
              <w:t xml:space="preserve"> / und hoffe immer auf deinen Gott!</w:t>
            </w:r>
          </w:p>
          <w:p w14:paraId="7DF2FEAD" w14:textId="77777777" w:rsidR="00CB4C79" w:rsidRPr="00CB4C79" w:rsidRDefault="00CB4C79" w:rsidP="00CB4C79">
            <w:pPr>
              <w:rPr>
                <w:rStyle w:val="verse"/>
              </w:rPr>
            </w:pPr>
          </w:p>
        </w:tc>
        <w:tc>
          <w:tcPr>
            <w:tcW w:w="2499" w:type="dxa"/>
          </w:tcPr>
          <w:p w14:paraId="6E213E83" w14:textId="77777777" w:rsidR="00CB4C79" w:rsidRPr="00CB4C79" w:rsidRDefault="00CB4C79" w:rsidP="00CB4C79">
            <w:proofErr w:type="spellStart"/>
            <w:r w:rsidRPr="00CB4C79">
              <w:t>Hosea</w:t>
            </w:r>
            <w:proofErr w:type="spellEnd"/>
            <w:r w:rsidRPr="00CB4C79">
              <w:t xml:space="preserve"> 12,7b</w:t>
            </w:r>
          </w:p>
        </w:tc>
      </w:tr>
      <w:tr w:rsidR="00CB4C79" w:rsidRPr="00CB4C79" w14:paraId="5E544384" w14:textId="77777777" w:rsidTr="00FA09F2">
        <w:tc>
          <w:tcPr>
            <w:tcW w:w="7252" w:type="dxa"/>
          </w:tcPr>
          <w:p w14:paraId="150B31C0" w14:textId="3A60EA4A" w:rsidR="00CB4C79" w:rsidRPr="00CB4C79" w:rsidRDefault="00CB4C79" w:rsidP="00CB4C79">
            <w:pPr>
              <w:rPr>
                <w:rStyle w:val="verse"/>
              </w:rPr>
            </w:pPr>
            <w:r w:rsidRPr="00CB4C79">
              <w:rPr>
                <w:rStyle w:val="verse"/>
              </w:rPr>
              <w:t xml:space="preserve">Vertrau ihm und er wird sich deiner annehmen! / </w:t>
            </w:r>
            <w:r w:rsidRPr="00CB4C79">
              <w:rPr>
                <w:rStyle w:val="verse"/>
                <w:b/>
                <w:bCs/>
              </w:rPr>
              <w:t>Richte deine Wege aus</w:t>
            </w:r>
            <w:r w:rsidRPr="00CB4C79">
              <w:rPr>
                <w:rStyle w:val="verse"/>
              </w:rPr>
              <w:t xml:space="preserve"> und hoffe auf ihn!</w:t>
            </w:r>
            <w:r w:rsidRPr="00CB4C79">
              <w:rPr>
                <w:color w:val="808080" w:themeColor="background1" w:themeShade="80"/>
              </w:rPr>
              <w:t xml:space="preserve"> </w:t>
            </w:r>
          </w:p>
          <w:p w14:paraId="698058A8" w14:textId="77777777" w:rsidR="00CB4C79" w:rsidRPr="00CB4C79" w:rsidRDefault="00CB4C79" w:rsidP="00CB4C79">
            <w:pPr>
              <w:rPr>
                <w:rStyle w:val="verse"/>
              </w:rPr>
            </w:pPr>
          </w:p>
        </w:tc>
        <w:tc>
          <w:tcPr>
            <w:tcW w:w="2499" w:type="dxa"/>
          </w:tcPr>
          <w:p w14:paraId="7BD610ED" w14:textId="77777777" w:rsidR="00CB4C79" w:rsidRPr="00CB4C79" w:rsidRDefault="00CB4C79" w:rsidP="00CB4C79">
            <w:r w:rsidRPr="00CB4C79">
              <w:t>Sirach 2,6</w:t>
            </w:r>
          </w:p>
        </w:tc>
      </w:tr>
      <w:tr w:rsidR="00CB4C79" w:rsidRPr="00CB4C79" w14:paraId="25D2D89E" w14:textId="77777777" w:rsidTr="00FA09F2">
        <w:tc>
          <w:tcPr>
            <w:tcW w:w="7252" w:type="dxa"/>
          </w:tcPr>
          <w:p w14:paraId="1120CEB2" w14:textId="7909B83D" w:rsidR="00CB4C79" w:rsidRPr="00CB4C79" w:rsidRDefault="00CB4C79" w:rsidP="00CB4C79">
            <w:pPr>
              <w:rPr>
                <w:rStyle w:val="verse"/>
              </w:rPr>
            </w:pPr>
            <w:r w:rsidRPr="00CB4C79">
              <w:rPr>
                <w:rStyle w:val="verse"/>
              </w:rPr>
              <w:t xml:space="preserve">Selbst wenn du gegen deinen Freund das Schwert gezückt hast, </w:t>
            </w:r>
            <w:r w:rsidRPr="00CB4C79">
              <w:rPr>
                <w:rStyle w:val="verse"/>
                <w:b/>
                <w:bCs/>
              </w:rPr>
              <w:t xml:space="preserve">gib die </w:t>
            </w:r>
            <w:r w:rsidRPr="00CB4C79">
              <w:rPr>
                <w:rStyle w:val="Fett"/>
              </w:rPr>
              <w:t>Hoffnung</w:t>
            </w:r>
            <w:r w:rsidRPr="00CB4C79">
              <w:rPr>
                <w:rStyle w:val="verse"/>
                <w:b/>
                <w:bCs/>
              </w:rPr>
              <w:t xml:space="preserve"> nicht auf</w:t>
            </w:r>
            <w:r w:rsidRPr="00CB4C79">
              <w:rPr>
                <w:rStyle w:val="verse"/>
              </w:rPr>
              <w:t xml:space="preserve">; denn es gibt einen Weg zurück. </w:t>
            </w:r>
          </w:p>
          <w:p w14:paraId="32A64593" w14:textId="77777777" w:rsidR="00CB4C79" w:rsidRPr="00CB4C79" w:rsidRDefault="00CB4C79" w:rsidP="00CB4C79">
            <w:pPr>
              <w:rPr>
                <w:rStyle w:val="verse"/>
              </w:rPr>
            </w:pPr>
          </w:p>
        </w:tc>
        <w:tc>
          <w:tcPr>
            <w:tcW w:w="2499" w:type="dxa"/>
          </w:tcPr>
          <w:p w14:paraId="2FC7FA1C" w14:textId="77777777" w:rsidR="00CB4C79" w:rsidRPr="00CB4C79" w:rsidRDefault="00CB4C79" w:rsidP="00CB4C79">
            <w:r w:rsidRPr="00CB4C79">
              <w:t>Sirach 22,21</w:t>
            </w:r>
          </w:p>
        </w:tc>
      </w:tr>
      <w:tr w:rsidR="00CB4C79" w:rsidRPr="00CB4C79" w14:paraId="08E4E086" w14:textId="77777777" w:rsidTr="00FA09F2">
        <w:tc>
          <w:tcPr>
            <w:tcW w:w="7252" w:type="dxa"/>
          </w:tcPr>
          <w:p w14:paraId="65BC4C19" w14:textId="3127A163" w:rsidR="00CB4C79" w:rsidRPr="00CB4C79" w:rsidRDefault="00CB4C79" w:rsidP="00CB4C79">
            <w:pPr>
              <w:rPr>
                <w:rStyle w:val="verse"/>
                <w:u w:val="single"/>
              </w:rPr>
            </w:pPr>
            <w:r w:rsidRPr="00CB4C79">
              <w:rPr>
                <w:rStyle w:val="verse"/>
              </w:rPr>
              <w:t xml:space="preserve">Denn ich weiß wohl, was ich für Gedanken über euch habe, spricht der HERR: Gedanken des Friedens und nicht des Leides, dass ich euch gebe </w:t>
            </w:r>
            <w:r w:rsidRPr="00CB4C79">
              <w:rPr>
                <w:rStyle w:val="verse"/>
                <w:b/>
                <w:bCs/>
              </w:rPr>
              <w:t xml:space="preserve">Zukunft und </w:t>
            </w:r>
            <w:r w:rsidRPr="00CB4C79">
              <w:rPr>
                <w:rStyle w:val="Fett"/>
              </w:rPr>
              <w:t>Hoffnung.</w:t>
            </w:r>
            <w:r w:rsidRPr="00CB4C79">
              <w:rPr>
                <w:color w:val="808080" w:themeColor="background1" w:themeShade="80"/>
              </w:rPr>
              <w:t xml:space="preserve"> </w:t>
            </w:r>
          </w:p>
          <w:p w14:paraId="03C05B10" w14:textId="77777777" w:rsidR="00CB4C79" w:rsidRPr="00CB4C79" w:rsidRDefault="00CB4C79" w:rsidP="00CB4C79">
            <w:pPr>
              <w:rPr>
                <w:rStyle w:val="verse"/>
              </w:rPr>
            </w:pPr>
          </w:p>
        </w:tc>
        <w:tc>
          <w:tcPr>
            <w:tcW w:w="2499" w:type="dxa"/>
          </w:tcPr>
          <w:p w14:paraId="05723195" w14:textId="77777777" w:rsidR="00CB4C79" w:rsidRPr="00CB4C79" w:rsidRDefault="00CB4C79" w:rsidP="00CB4C79">
            <w:r w:rsidRPr="00CB4C79">
              <w:t>Jeremia 29,11</w:t>
            </w:r>
          </w:p>
        </w:tc>
      </w:tr>
      <w:tr w:rsidR="00CB4C79" w:rsidRPr="00CB4C79" w14:paraId="79342A9F" w14:textId="77777777" w:rsidTr="00FA09F2">
        <w:tc>
          <w:tcPr>
            <w:tcW w:w="7252" w:type="dxa"/>
          </w:tcPr>
          <w:p w14:paraId="66D6AE30" w14:textId="292B6B7B" w:rsidR="00CB4C79" w:rsidRPr="00CB4C79" w:rsidRDefault="00CB4C79" w:rsidP="00CB4C79">
            <w:pPr>
              <w:rPr>
                <w:rStyle w:val="verse"/>
                <w:color w:val="808080" w:themeColor="background1" w:themeShade="80"/>
              </w:rPr>
            </w:pPr>
            <w:r w:rsidRPr="00CB4C79">
              <w:rPr>
                <w:rStyle w:val="verse"/>
              </w:rPr>
              <w:t xml:space="preserve">Und er gebe euch erleuchtete </w:t>
            </w:r>
            <w:r w:rsidRPr="00CB4C79">
              <w:rPr>
                <w:rStyle w:val="verse"/>
                <w:b/>
                <w:bCs/>
              </w:rPr>
              <w:t>Augen des Herzens</w:t>
            </w:r>
            <w:r w:rsidRPr="00CB4C79">
              <w:rPr>
                <w:rStyle w:val="verse"/>
              </w:rPr>
              <w:t xml:space="preserve">, damit ihr erkennt, zu welcher </w:t>
            </w:r>
            <w:r w:rsidRPr="00CB4C79">
              <w:rPr>
                <w:rStyle w:val="Fett"/>
                <w:b w:val="0"/>
                <w:bCs w:val="0"/>
              </w:rPr>
              <w:t>Hoffnung</w:t>
            </w:r>
            <w:r w:rsidRPr="00CB4C79">
              <w:rPr>
                <w:rStyle w:val="verse"/>
              </w:rPr>
              <w:t xml:space="preserve"> ihr von ihm berufen seid</w:t>
            </w:r>
            <w:r>
              <w:rPr>
                <w:rStyle w:val="verse"/>
              </w:rPr>
              <w:t>.</w:t>
            </w:r>
          </w:p>
          <w:p w14:paraId="54E54ADE" w14:textId="77777777" w:rsidR="00CB4C79" w:rsidRPr="00CB4C79" w:rsidRDefault="00CB4C79" w:rsidP="00CB4C79">
            <w:pPr>
              <w:rPr>
                <w:rStyle w:val="verse"/>
              </w:rPr>
            </w:pPr>
          </w:p>
        </w:tc>
        <w:tc>
          <w:tcPr>
            <w:tcW w:w="2499" w:type="dxa"/>
          </w:tcPr>
          <w:p w14:paraId="7B7601E8" w14:textId="77777777" w:rsidR="00CB4C79" w:rsidRPr="00CB4C79" w:rsidRDefault="00CB4C79" w:rsidP="00CB4C79">
            <w:r w:rsidRPr="00CB4C79">
              <w:t>Epheser 1,18</w:t>
            </w:r>
          </w:p>
        </w:tc>
      </w:tr>
      <w:tr w:rsidR="00CB4C79" w:rsidRPr="00CB4C79" w14:paraId="24270EF6" w14:textId="77777777" w:rsidTr="00FA09F2">
        <w:tc>
          <w:tcPr>
            <w:tcW w:w="7252" w:type="dxa"/>
          </w:tcPr>
          <w:p w14:paraId="4EE5285D" w14:textId="77777777" w:rsidR="00CB4C79" w:rsidRDefault="00CB4C79" w:rsidP="00CB4C79">
            <w:pPr>
              <w:rPr>
                <w:color w:val="808080" w:themeColor="background1" w:themeShade="80"/>
              </w:rPr>
            </w:pPr>
            <w:r w:rsidRPr="00CB4C79">
              <w:rPr>
                <w:rStyle w:val="verse"/>
              </w:rPr>
              <w:t xml:space="preserve">Wir aber, die wir Kinder des Tages sind, wollen nüchtern sein, angetan mit dem Panzer des Glaubens und der Liebe und mit dem </w:t>
            </w:r>
            <w:r w:rsidRPr="00CB4C79">
              <w:rPr>
                <w:rStyle w:val="verse"/>
                <w:b/>
                <w:bCs/>
              </w:rPr>
              <w:t xml:space="preserve">Helm der </w:t>
            </w:r>
            <w:r w:rsidRPr="00CB4C79">
              <w:rPr>
                <w:rStyle w:val="Fett"/>
              </w:rPr>
              <w:t>Hoffnung</w:t>
            </w:r>
            <w:r w:rsidRPr="00CB4C79">
              <w:rPr>
                <w:rStyle w:val="verse"/>
                <w:b/>
                <w:bCs/>
              </w:rPr>
              <w:t xml:space="preserve"> </w:t>
            </w:r>
            <w:r w:rsidRPr="00CB4C79">
              <w:rPr>
                <w:rStyle w:val="verse"/>
              </w:rPr>
              <w:t>auf das Heil.</w:t>
            </w:r>
            <w:r w:rsidRPr="00CB4C79">
              <w:rPr>
                <w:color w:val="808080" w:themeColor="background1" w:themeShade="80"/>
              </w:rPr>
              <w:t xml:space="preserve"> </w:t>
            </w:r>
          </w:p>
          <w:p w14:paraId="58364585" w14:textId="01C71BB0" w:rsidR="00CB4C79" w:rsidRPr="00CB4C79" w:rsidRDefault="00CB4C79" w:rsidP="00CB4C79">
            <w:pPr>
              <w:rPr>
                <w:rStyle w:val="verse"/>
              </w:rPr>
            </w:pPr>
          </w:p>
        </w:tc>
        <w:tc>
          <w:tcPr>
            <w:tcW w:w="2499" w:type="dxa"/>
          </w:tcPr>
          <w:p w14:paraId="3515E60B" w14:textId="77777777" w:rsidR="00CB4C79" w:rsidRPr="00CB4C79" w:rsidRDefault="00CB4C79" w:rsidP="00CB4C79">
            <w:r w:rsidRPr="00CB4C79">
              <w:t>1 Thessalonicher 5,8</w:t>
            </w:r>
          </w:p>
        </w:tc>
      </w:tr>
      <w:tr w:rsidR="00CB4C79" w:rsidRPr="00CB4C79" w14:paraId="7F1ED7B7" w14:textId="77777777" w:rsidTr="00FA09F2">
        <w:tc>
          <w:tcPr>
            <w:tcW w:w="7252" w:type="dxa"/>
          </w:tcPr>
          <w:p w14:paraId="047F9C43" w14:textId="484A482F" w:rsidR="00CB4C79" w:rsidRPr="00CB4C79" w:rsidRDefault="00CB4C79" w:rsidP="00CB4C79">
            <w:pPr>
              <w:rPr>
                <w:rStyle w:val="verse"/>
              </w:rPr>
            </w:pPr>
            <w:r w:rsidRPr="00CB4C79">
              <w:rPr>
                <w:rStyle w:val="verse"/>
              </w:rPr>
              <w:t xml:space="preserve">Lasst uns </w:t>
            </w:r>
            <w:proofErr w:type="spellStart"/>
            <w:r w:rsidRPr="00CB4C79">
              <w:rPr>
                <w:rStyle w:val="verse"/>
              </w:rPr>
              <w:t>festhalten</w:t>
            </w:r>
            <w:proofErr w:type="spellEnd"/>
            <w:r w:rsidRPr="00CB4C79">
              <w:rPr>
                <w:rStyle w:val="verse"/>
              </w:rPr>
              <w:t xml:space="preserve"> an dem Bekenntnis der </w:t>
            </w:r>
            <w:r w:rsidRPr="00CB4C79">
              <w:rPr>
                <w:rStyle w:val="Fett"/>
                <w:b w:val="0"/>
                <w:bCs w:val="0"/>
              </w:rPr>
              <w:t>Hoffnung</w:t>
            </w:r>
            <w:r w:rsidRPr="00CB4C79">
              <w:rPr>
                <w:rStyle w:val="verse"/>
              </w:rPr>
              <w:t xml:space="preserve"> und nicht wanken; denn </w:t>
            </w:r>
            <w:r w:rsidRPr="00CB4C79">
              <w:rPr>
                <w:rStyle w:val="verse"/>
                <w:b/>
                <w:bCs/>
              </w:rPr>
              <w:t>er ist treu</w:t>
            </w:r>
            <w:r w:rsidRPr="00CB4C79">
              <w:rPr>
                <w:rStyle w:val="verse"/>
              </w:rPr>
              <w:t>, der sie verheißen hat;</w:t>
            </w:r>
            <w:r w:rsidRPr="00CB4C79">
              <w:rPr>
                <w:color w:val="808080" w:themeColor="background1" w:themeShade="80"/>
              </w:rPr>
              <w:t xml:space="preserve"> </w:t>
            </w:r>
          </w:p>
          <w:p w14:paraId="2E9A63D3" w14:textId="77777777" w:rsidR="00CB4C79" w:rsidRPr="00CB4C79" w:rsidRDefault="00CB4C79" w:rsidP="00CB4C79">
            <w:pPr>
              <w:rPr>
                <w:rStyle w:val="verse"/>
              </w:rPr>
            </w:pPr>
          </w:p>
        </w:tc>
        <w:tc>
          <w:tcPr>
            <w:tcW w:w="2499" w:type="dxa"/>
          </w:tcPr>
          <w:p w14:paraId="73F452F1" w14:textId="77777777" w:rsidR="00CB4C79" w:rsidRPr="00CB4C79" w:rsidRDefault="00CB4C79" w:rsidP="00CB4C79">
            <w:r w:rsidRPr="00CB4C79">
              <w:t>Hebräer 10, 23</w:t>
            </w:r>
          </w:p>
        </w:tc>
      </w:tr>
      <w:tr w:rsidR="00CB4C79" w:rsidRPr="00CB4C79" w14:paraId="2F8CDB65" w14:textId="77777777" w:rsidTr="00FA09F2">
        <w:tc>
          <w:tcPr>
            <w:tcW w:w="7252" w:type="dxa"/>
          </w:tcPr>
          <w:p w14:paraId="4CAE51D4" w14:textId="77777777" w:rsidR="00CB4C79" w:rsidRDefault="00CB4C79" w:rsidP="00CB4C79">
            <w:pPr>
              <w:rPr>
                <w:color w:val="808080" w:themeColor="background1" w:themeShade="80"/>
              </w:rPr>
            </w:pPr>
            <w:r w:rsidRPr="00CB4C79">
              <w:rPr>
                <w:rStyle w:val="verse"/>
                <w:b/>
                <w:bCs/>
              </w:rPr>
              <w:t>Die Frucht</w:t>
            </w:r>
            <w:r w:rsidRPr="00CB4C79">
              <w:rPr>
                <w:rStyle w:val="verse"/>
              </w:rPr>
              <w:t xml:space="preserve"> aber </w:t>
            </w:r>
            <w:r w:rsidRPr="00CB4C79">
              <w:rPr>
                <w:rStyle w:val="verse"/>
                <w:b/>
                <w:bCs/>
              </w:rPr>
              <w:t>des Geistes</w:t>
            </w:r>
            <w:r w:rsidRPr="00CB4C79">
              <w:rPr>
                <w:rStyle w:val="verse"/>
              </w:rPr>
              <w:t xml:space="preserve"> ist Liebe, Freude, Friede, Geduld, Freundlichkeit, Güte, Glaube, Sanftmut, Selbstbeherrschung.</w:t>
            </w:r>
            <w:r w:rsidRPr="00CB4C79">
              <w:rPr>
                <w:color w:val="808080" w:themeColor="background1" w:themeShade="80"/>
              </w:rPr>
              <w:t xml:space="preserve"> </w:t>
            </w:r>
          </w:p>
          <w:p w14:paraId="75575BC0" w14:textId="3629A547" w:rsidR="00CB4C79" w:rsidRPr="00CB4C79" w:rsidRDefault="00CB4C79" w:rsidP="00CB4C79">
            <w:pPr>
              <w:rPr>
                <w:rStyle w:val="verse"/>
              </w:rPr>
            </w:pPr>
          </w:p>
        </w:tc>
        <w:tc>
          <w:tcPr>
            <w:tcW w:w="2499" w:type="dxa"/>
          </w:tcPr>
          <w:p w14:paraId="3367C8BD" w14:textId="77777777" w:rsidR="00CB4C79" w:rsidRPr="00CB4C79" w:rsidRDefault="00CB4C79" w:rsidP="00CB4C79">
            <w:r w:rsidRPr="00CB4C79">
              <w:t>Galater 5,22</w:t>
            </w:r>
          </w:p>
        </w:tc>
      </w:tr>
    </w:tbl>
    <w:p w14:paraId="22AEBAE9" w14:textId="77777777" w:rsidR="002A6DCC" w:rsidRDefault="002A6DCC" w:rsidP="002A6DCC"/>
    <w:p w14:paraId="2B309275" w14:textId="77777777" w:rsidR="002A6DCC" w:rsidRDefault="002A6DCC" w:rsidP="002A6DCC"/>
    <w:p w14:paraId="58AF1D1B" w14:textId="0450969D" w:rsidR="007262CC" w:rsidRDefault="007262CC" w:rsidP="007262CC">
      <w:pPr>
        <w:pStyle w:val="NKberschrift1"/>
      </w:pPr>
      <w:r w:rsidRPr="00D42B3F">
        <w:lastRenderedPageBreak/>
        <w:t>Ablauf</w:t>
      </w:r>
    </w:p>
    <w:p w14:paraId="50FC813B" w14:textId="69A32151" w:rsidR="007262CC" w:rsidRDefault="007262CC" w:rsidP="007262CC">
      <w:pPr>
        <w:pStyle w:val="Listenabsatz"/>
        <w:numPr>
          <w:ilvl w:val="0"/>
          <w:numId w:val="1"/>
        </w:numPr>
        <w:rPr>
          <w:rFonts w:ascii="Verdana" w:hAnsi="Verdana"/>
        </w:rPr>
      </w:pPr>
      <w:r w:rsidRPr="007262CC">
        <w:rPr>
          <w:rFonts w:ascii="Verdana" w:hAnsi="Verdana"/>
        </w:rPr>
        <w:t>Anmoderation</w:t>
      </w:r>
    </w:p>
    <w:p w14:paraId="45E21916" w14:textId="71534D47" w:rsidR="007262CC" w:rsidRDefault="007262CC" w:rsidP="007262CC">
      <w:pPr>
        <w:pStyle w:val="Listenabsatz"/>
        <w:numPr>
          <w:ilvl w:val="0"/>
          <w:numId w:val="1"/>
        </w:numPr>
        <w:rPr>
          <w:rFonts w:ascii="Verdana" w:hAnsi="Verdana"/>
        </w:rPr>
      </w:pPr>
      <w:r w:rsidRPr="007262CC">
        <w:rPr>
          <w:rFonts w:ascii="Verdana" w:hAnsi="Verdana"/>
        </w:rPr>
        <w:t>Helfer: innen gehen mit Körben mit gut gemischten Karten durch die Menschen der Gottesdienstbesuchenden (ohne Stifte)</w:t>
      </w:r>
      <w:r w:rsidR="00CB4C79">
        <w:rPr>
          <w:rFonts w:ascii="Verdana" w:hAnsi="Verdana"/>
        </w:rPr>
        <w:t>.</w:t>
      </w:r>
    </w:p>
    <w:p w14:paraId="282E2D49" w14:textId="77777777" w:rsidR="007262CC" w:rsidRDefault="007262CC" w:rsidP="007262CC">
      <w:pPr>
        <w:pStyle w:val="Listenabsatz"/>
        <w:numPr>
          <w:ilvl w:val="0"/>
          <w:numId w:val="1"/>
        </w:numPr>
        <w:rPr>
          <w:rFonts w:ascii="Verdana" w:hAnsi="Verdana"/>
        </w:rPr>
      </w:pPr>
      <w:proofErr w:type="spellStart"/>
      <w:proofErr w:type="gramStart"/>
      <w:r w:rsidRPr="007262CC">
        <w:rPr>
          <w:rFonts w:ascii="Verdana" w:hAnsi="Verdana"/>
        </w:rPr>
        <w:t>Jede:r</w:t>
      </w:r>
      <w:proofErr w:type="spellEnd"/>
      <w:proofErr w:type="gramEnd"/>
      <w:r w:rsidRPr="007262CC">
        <w:rPr>
          <w:rFonts w:ascii="Verdana" w:hAnsi="Verdana"/>
        </w:rPr>
        <w:t xml:space="preserve"> nimmt sich zwei Karten. Eine Karte für sich selb</w:t>
      </w:r>
      <w:r>
        <w:rPr>
          <w:rFonts w:ascii="Verdana" w:hAnsi="Verdana"/>
        </w:rPr>
        <w:t>st</w:t>
      </w:r>
      <w:r w:rsidRPr="007262CC">
        <w:rPr>
          <w:rFonts w:ascii="Verdana" w:hAnsi="Verdana"/>
        </w:rPr>
        <w:t xml:space="preserve"> und eine Karte zum </w:t>
      </w:r>
      <w:r>
        <w:rPr>
          <w:rFonts w:ascii="Verdana" w:hAnsi="Verdana"/>
        </w:rPr>
        <w:t>W</w:t>
      </w:r>
      <w:r w:rsidRPr="007262CC">
        <w:rPr>
          <w:rFonts w:ascii="Verdana" w:hAnsi="Verdana"/>
        </w:rPr>
        <w:t>eitergeben.</w:t>
      </w:r>
    </w:p>
    <w:p w14:paraId="39A795C8" w14:textId="44AD3E96" w:rsidR="007262CC" w:rsidRDefault="007262CC" w:rsidP="007262CC">
      <w:pPr>
        <w:pStyle w:val="Listenabsatz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Musik. Währenddessen </w:t>
      </w:r>
      <w:r w:rsidRPr="007262CC">
        <w:rPr>
          <w:rFonts w:ascii="Verdana" w:hAnsi="Verdana"/>
        </w:rPr>
        <w:t>ist Zeit, die Karte zum Weitergeben zu schreiben und zu adressieren</w:t>
      </w:r>
      <w:r>
        <w:rPr>
          <w:rFonts w:ascii="Verdana" w:hAnsi="Verdana"/>
        </w:rPr>
        <w:t>.</w:t>
      </w:r>
    </w:p>
    <w:p w14:paraId="563D4974" w14:textId="43D4CCFC" w:rsidR="00CB4C79" w:rsidRPr="00CB4C79" w:rsidRDefault="007262CC" w:rsidP="007262CC">
      <w:pPr>
        <w:pStyle w:val="Listenabsatz"/>
        <w:numPr>
          <w:ilvl w:val="0"/>
          <w:numId w:val="1"/>
        </w:numPr>
        <w:rPr>
          <w:rFonts w:ascii="Verdana" w:hAnsi="Verdana"/>
        </w:rPr>
      </w:pPr>
      <w:r w:rsidRPr="007262CC">
        <w:rPr>
          <w:rFonts w:ascii="Verdana" w:hAnsi="Verdana"/>
        </w:rPr>
        <w:t>Nach dem Gottesdienst (</w:t>
      </w:r>
      <w:r w:rsidR="00CB4C79">
        <w:rPr>
          <w:rFonts w:ascii="Verdana" w:hAnsi="Verdana"/>
        </w:rPr>
        <w:t xml:space="preserve">am </w:t>
      </w:r>
      <w:r w:rsidRPr="007262CC">
        <w:rPr>
          <w:rFonts w:ascii="Verdana" w:hAnsi="Verdana"/>
        </w:rPr>
        <w:t>Ausgang,</w:t>
      </w:r>
      <w:r w:rsidR="00CB4C79">
        <w:rPr>
          <w:rFonts w:ascii="Verdana" w:hAnsi="Verdana"/>
        </w:rPr>
        <w:t xml:space="preserve"> bei</w:t>
      </w:r>
      <w:r w:rsidRPr="007262CC">
        <w:rPr>
          <w:rFonts w:ascii="Verdana" w:hAnsi="Verdana"/>
        </w:rPr>
        <w:t xml:space="preserve"> Imbiss</w:t>
      </w:r>
      <w:r w:rsidR="00CB4C79">
        <w:rPr>
          <w:rFonts w:ascii="Verdana" w:hAnsi="Verdana"/>
        </w:rPr>
        <w:t xml:space="preserve"> oder</w:t>
      </w:r>
      <w:r w:rsidRPr="007262CC">
        <w:rPr>
          <w:rFonts w:ascii="Verdana" w:hAnsi="Verdana"/>
        </w:rPr>
        <w:t xml:space="preserve"> Fest…) gibt es einen großen Korb oder einen Briefkastenkarton, in den Karten zum Verschicken eingelegt werden können. (Eine Person </w:t>
      </w:r>
      <w:r>
        <w:rPr>
          <w:rFonts w:ascii="Verdana" w:hAnsi="Verdana"/>
        </w:rPr>
        <w:t>benennen, die d</w:t>
      </w:r>
      <w:r w:rsidRPr="007262CC">
        <w:rPr>
          <w:rFonts w:ascii="Verdana" w:hAnsi="Verdana"/>
        </w:rPr>
        <w:t>ie Sammlung im Auge behält und die Karten am Montag frankiert und verschickt</w:t>
      </w:r>
      <w:r>
        <w:rPr>
          <w:rFonts w:ascii="Verdana" w:hAnsi="Verdana"/>
        </w:rPr>
        <w:t xml:space="preserve">. </w:t>
      </w:r>
      <w:r w:rsidRPr="007262CC">
        <w:rPr>
          <w:rFonts w:ascii="Verdana" w:hAnsi="Verdana"/>
        </w:rPr>
        <w:t>Finanzen klären</w:t>
      </w:r>
      <w:r>
        <w:rPr>
          <w:rFonts w:ascii="Verdana" w:hAnsi="Verdana"/>
        </w:rPr>
        <w:t xml:space="preserve">: </w:t>
      </w:r>
      <w:r w:rsidRPr="007262CC">
        <w:rPr>
          <w:rFonts w:ascii="Verdana" w:hAnsi="Verdana"/>
        </w:rPr>
        <w:t xml:space="preserve">100 Postkarten = </w:t>
      </w:r>
      <w:r>
        <w:rPr>
          <w:rFonts w:ascii="Verdana" w:hAnsi="Verdana"/>
        </w:rPr>
        <w:t>8</w:t>
      </w:r>
      <w:r w:rsidRPr="007262CC">
        <w:rPr>
          <w:rFonts w:ascii="Verdana" w:hAnsi="Verdana"/>
        </w:rPr>
        <w:t>0,00 € Porto)</w:t>
      </w:r>
      <w:r>
        <w:rPr>
          <w:rFonts w:ascii="Verdana" w:hAnsi="Verdana"/>
        </w:rPr>
        <w:t>.</w:t>
      </w:r>
    </w:p>
    <w:p w14:paraId="602C553F" w14:textId="77777777" w:rsidR="00CB4C79" w:rsidRDefault="00CB4C79" w:rsidP="007262CC">
      <w:pPr>
        <w:rPr>
          <w:rFonts w:ascii="Verdana" w:hAnsi="Verdana"/>
        </w:rPr>
      </w:pPr>
    </w:p>
    <w:p w14:paraId="7A321DA5" w14:textId="0837CFD2" w:rsidR="007262CC" w:rsidRDefault="00CB4C79" w:rsidP="00CB4C79">
      <w:pPr>
        <w:pStyle w:val="NKTextklein"/>
      </w:pPr>
      <w:r w:rsidRPr="00CB4C79">
        <w:t>Autorin/Idee: Julika Koch, Jasmin Jäger, Fabian Brüder</w:t>
      </w:r>
    </w:p>
    <w:sectPr w:rsidR="007262CC" w:rsidSect="00DE4FB5">
      <w:headerReference w:type="first" r:id="rId8"/>
      <w:footerReference w:type="first" r:id="rId9"/>
      <w:pgSz w:w="11906" w:h="16838"/>
      <w:pgMar w:top="1843" w:right="1247" w:bottom="1134" w:left="1247" w:header="708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0BECB" w14:textId="77777777" w:rsidR="00116387" w:rsidRDefault="00116387" w:rsidP="00E36D32">
      <w:r>
        <w:separator/>
      </w:r>
    </w:p>
  </w:endnote>
  <w:endnote w:type="continuationSeparator" w:id="0">
    <w:p w14:paraId="2509A745" w14:textId="77777777" w:rsidR="00116387" w:rsidRDefault="00116387" w:rsidP="00E3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9321134"/>
      <w:docPartObj>
        <w:docPartGallery w:val="Page Numbers (Bottom of Page)"/>
        <w:docPartUnique/>
      </w:docPartObj>
    </w:sdtPr>
    <w:sdtEndPr/>
    <w:sdtContent>
      <w:p w14:paraId="7C63B327" w14:textId="1D17C079" w:rsidR="006F7909" w:rsidRDefault="00A04CEA" w:rsidP="00A04CEA">
        <w:pPr>
          <w:pStyle w:val="NKTextklein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8A62E" w14:textId="77777777" w:rsidR="00116387" w:rsidRDefault="00116387" w:rsidP="00E36D32">
      <w:r>
        <w:separator/>
      </w:r>
    </w:p>
  </w:footnote>
  <w:footnote w:type="continuationSeparator" w:id="0">
    <w:p w14:paraId="3765FE24" w14:textId="77777777" w:rsidR="00116387" w:rsidRDefault="00116387" w:rsidP="00E36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06B46" w14:textId="77777777" w:rsidR="006F7909" w:rsidRDefault="006F7909" w:rsidP="00E36D32">
    <w:pPr>
      <w:pStyle w:val="Kopfzeile"/>
    </w:pPr>
    <w:r>
      <w:rPr>
        <w:noProof/>
      </w:rPr>
      <w:drawing>
        <wp:anchor distT="0" distB="0" distL="114300" distR="114300" simplePos="0" relativeHeight="251658752" behindDoc="1" locked="1" layoutInCell="1" allowOverlap="1" wp14:anchorId="41C85010" wp14:editId="3CB443D0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8169223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B5A8A"/>
    <w:multiLevelType w:val="hybridMultilevel"/>
    <w:tmpl w:val="38D822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132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6E"/>
    <w:rsid w:val="00036A75"/>
    <w:rsid w:val="000752BC"/>
    <w:rsid w:val="000A7C91"/>
    <w:rsid w:val="00116387"/>
    <w:rsid w:val="00151B90"/>
    <w:rsid w:val="00206B2F"/>
    <w:rsid w:val="002A6DCC"/>
    <w:rsid w:val="002B4FC0"/>
    <w:rsid w:val="002F4ACA"/>
    <w:rsid w:val="003277ED"/>
    <w:rsid w:val="0033663B"/>
    <w:rsid w:val="003E35A2"/>
    <w:rsid w:val="00494A21"/>
    <w:rsid w:val="004F6295"/>
    <w:rsid w:val="004F69B5"/>
    <w:rsid w:val="004F6BF0"/>
    <w:rsid w:val="00526BB3"/>
    <w:rsid w:val="00560356"/>
    <w:rsid w:val="00577365"/>
    <w:rsid w:val="00585707"/>
    <w:rsid w:val="005A28A6"/>
    <w:rsid w:val="005C6DAD"/>
    <w:rsid w:val="005E268D"/>
    <w:rsid w:val="005E30A8"/>
    <w:rsid w:val="00640E07"/>
    <w:rsid w:val="006F7909"/>
    <w:rsid w:val="007262CC"/>
    <w:rsid w:val="00776C2D"/>
    <w:rsid w:val="007C1D84"/>
    <w:rsid w:val="008215FF"/>
    <w:rsid w:val="00827435"/>
    <w:rsid w:val="008832CD"/>
    <w:rsid w:val="00891BF9"/>
    <w:rsid w:val="008A08E0"/>
    <w:rsid w:val="008E6670"/>
    <w:rsid w:val="00902BC8"/>
    <w:rsid w:val="00911D9E"/>
    <w:rsid w:val="00941F8D"/>
    <w:rsid w:val="00982757"/>
    <w:rsid w:val="009A5AC0"/>
    <w:rsid w:val="009D72DE"/>
    <w:rsid w:val="00A04CEA"/>
    <w:rsid w:val="00A25848"/>
    <w:rsid w:val="00A717A5"/>
    <w:rsid w:val="00A8643B"/>
    <w:rsid w:val="00AB76AF"/>
    <w:rsid w:val="00AD7ED8"/>
    <w:rsid w:val="00B04AAF"/>
    <w:rsid w:val="00B317CD"/>
    <w:rsid w:val="00B345E3"/>
    <w:rsid w:val="00B7066E"/>
    <w:rsid w:val="00B714C6"/>
    <w:rsid w:val="00B9436C"/>
    <w:rsid w:val="00BD6F14"/>
    <w:rsid w:val="00BF4199"/>
    <w:rsid w:val="00BF5D61"/>
    <w:rsid w:val="00C002DC"/>
    <w:rsid w:val="00C94FD3"/>
    <w:rsid w:val="00CB4C79"/>
    <w:rsid w:val="00CC23DB"/>
    <w:rsid w:val="00CC69F7"/>
    <w:rsid w:val="00CE744B"/>
    <w:rsid w:val="00CF43BE"/>
    <w:rsid w:val="00D43012"/>
    <w:rsid w:val="00D51969"/>
    <w:rsid w:val="00D54C48"/>
    <w:rsid w:val="00DE4FB5"/>
    <w:rsid w:val="00E234B2"/>
    <w:rsid w:val="00E36D32"/>
    <w:rsid w:val="00E64B33"/>
    <w:rsid w:val="00EC570C"/>
    <w:rsid w:val="00F14F5B"/>
    <w:rsid w:val="00F1587B"/>
    <w:rsid w:val="00F423B4"/>
    <w:rsid w:val="00F5333D"/>
    <w:rsid w:val="00F6206D"/>
    <w:rsid w:val="00F80496"/>
    <w:rsid w:val="00FA09F2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590745"/>
  <w15:docId w15:val="{59B2CD39-CCE2-466B-9A20-6046F058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6D32"/>
    <w:pPr>
      <w:spacing w:after="0" w:line="276" w:lineRule="auto"/>
    </w:pPr>
    <w:rPr>
      <w:rFonts w:ascii="Arial" w:eastAsiaTheme="minorHAnsi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36D32"/>
    <w:pPr>
      <w:keepNext/>
      <w:keepLines/>
      <w:spacing w:after="120"/>
      <w:outlineLvl w:val="0"/>
    </w:pPr>
    <w:rPr>
      <w:rFonts w:ascii="Cambria" w:eastAsia="Times New Roman" w:hAnsi="Cambria" w:cstheme="majorBidi"/>
      <w:b/>
      <w:bCs/>
      <w:kern w:val="2"/>
      <w:sz w:val="28"/>
      <w:szCs w:val="28"/>
      <w:bdr w:val="none" w:sz="0" w:space="0" w:color="auto" w:frame="1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link w:val="NKberschrift1Zchn"/>
    <w:qFormat/>
    <w:rsid w:val="0033663B"/>
    <w:pPr>
      <w:keepNext/>
      <w:spacing w:before="240" w:after="12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E36D32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D54C48"/>
    <w:pPr>
      <w:keepNext/>
      <w:spacing w:before="120"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  <w:bdr w:val="none" w:sz="0" w:space="0" w:color="auto" w:frame="1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NKberschrift1"/>
    <w:link w:val="Liturgien1Zchn"/>
    <w:qFormat/>
    <w:rsid w:val="00B317CD"/>
    <w:pPr>
      <w:spacing w:after="240"/>
    </w:pPr>
    <w:rPr>
      <w:sz w:val="40"/>
      <w:szCs w:val="40"/>
    </w:rPr>
  </w:style>
  <w:style w:type="character" w:customStyle="1" w:styleId="NKberschrift1Zchn">
    <w:name w:val="NK Überschrift 1 Zchn"/>
    <w:basedOn w:val="Absatz-Standardschriftart"/>
    <w:link w:val="NKberschrift1"/>
    <w:rsid w:val="0033663B"/>
    <w:rPr>
      <w:rFonts w:ascii="Arial" w:eastAsia="Calibri" w:hAnsi="Arial" w:cs="Arial"/>
      <w:b/>
      <w:color w:val="783378"/>
      <w:sz w:val="30"/>
      <w:szCs w:val="30"/>
    </w:rPr>
  </w:style>
  <w:style w:type="character" w:customStyle="1" w:styleId="Liturgien1Zchn">
    <w:name w:val="Liturgien 1 Zchn"/>
    <w:basedOn w:val="NKberschrift1Zchn"/>
    <w:link w:val="Liturgien1"/>
    <w:rsid w:val="00B317CD"/>
    <w:rPr>
      <w:rFonts w:ascii="Arial" w:eastAsia="Calibri" w:hAnsi="Arial" w:cs="Arial"/>
      <w:b/>
      <w:color w:val="783378"/>
      <w:sz w:val="4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36D32"/>
    <w:rPr>
      <w:rFonts w:ascii="Cambria" w:eastAsia="Times New Roman" w:hAnsi="Cambria" w:cstheme="majorBidi"/>
      <w:b/>
      <w:bCs/>
      <w:kern w:val="2"/>
      <w:sz w:val="28"/>
      <w:szCs w:val="28"/>
      <w:bdr w:val="none" w:sz="0" w:space="0" w:color="auto" w:frame="1"/>
      <w14:ligatures w14:val="standardContextual"/>
    </w:rPr>
  </w:style>
  <w:style w:type="paragraph" w:styleId="Titel">
    <w:name w:val="Title"/>
    <w:basedOn w:val="Standard"/>
    <w:next w:val="Standard"/>
    <w:link w:val="TitelZchn"/>
    <w:uiPriority w:val="10"/>
    <w:qFormat/>
    <w:rsid w:val="00E36D32"/>
    <w:pPr>
      <w:spacing w:after="120"/>
      <w:contextualSpacing/>
    </w:pPr>
    <w:rPr>
      <w:rFonts w:ascii="Cambria" w:eastAsiaTheme="majorEastAsia" w:hAnsi="Cambria" w:cstheme="majorBidi"/>
      <w:b/>
      <w:bCs/>
      <w:spacing w:val="-10"/>
      <w:kern w:val="28"/>
      <w:sz w:val="44"/>
      <w:szCs w:val="44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E36D32"/>
    <w:rPr>
      <w:rFonts w:ascii="Cambria" w:eastAsiaTheme="majorEastAsia" w:hAnsi="Cambria" w:cstheme="majorBidi"/>
      <w:b/>
      <w:bCs/>
      <w:spacing w:val="-10"/>
      <w:kern w:val="28"/>
      <w:sz w:val="44"/>
      <w:szCs w:val="44"/>
      <w:lang w:eastAsia="en-US"/>
      <w14:ligatures w14:val="standardContextual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36D32"/>
    <w:pPr>
      <w:spacing w:after="120"/>
    </w:pPr>
    <w:rPr>
      <w:rFonts w:asciiTheme="minorHAnsi" w:hAnsiTheme="minorHAnsi" w:cstheme="minorBidi"/>
      <w:b/>
      <w:bCs/>
      <w:kern w:val="2"/>
      <w:sz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36D32"/>
    <w:rPr>
      <w:rFonts w:eastAsiaTheme="minorHAnsi"/>
      <w:b/>
      <w:bCs/>
      <w:kern w:val="2"/>
      <w:sz w:val="28"/>
      <w:szCs w:val="24"/>
      <w:lang w:eastAsia="en-US"/>
      <w14:ligatures w14:val="standardContextual"/>
    </w:rPr>
  </w:style>
  <w:style w:type="paragraph" w:styleId="StandardWeb">
    <w:name w:val="Normal (Web)"/>
    <w:basedOn w:val="Standard"/>
    <w:uiPriority w:val="99"/>
    <w:unhideWhenUsed/>
    <w:rsid w:val="00E36D32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Absatz-Standardschriftart"/>
    <w:uiPriority w:val="99"/>
    <w:unhideWhenUsed/>
    <w:rsid w:val="00E36D32"/>
    <w:rPr>
      <w:color w:val="0000FF"/>
      <w:u w:val="single"/>
    </w:rPr>
  </w:style>
  <w:style w:type="paragraph" w:customStyle="1" w:styleId="Default">
    <w:name w:val="Default"/>
    <w:rsid w:val="00E36D3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643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8643B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7262CC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se">
    <w:name w:val="verse"/>
    <w:basedOn w:val="Absatz-Standardschriftart"/>
    <w:rsid w:val="007262CC"/>
  </w:style>
  <w:style w:type="paragraph" w:styleId="Listenabsatz">
    <w:name w:val="List Paragraph"/>
    <w:basedOn w:val="Standard"/>
    <w:uiPriority w:val="34"/>
    <w:rsid w:val="00726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hop.oekumene-ack.de/glaubenspraxis/154/hoffnung-fuer-die-erde-postkarten-s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3</Pages>
  <Words>522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3</cp:revision>
  <cp:lastPrinted>2020-05-08T10:33:00Z</cp:lastPrinted>
  <dcterms:created xsi:type="dcterms:W3CDTF">2024-05-31T09:59:00Z</dcterms:created>
  <dcterms:modified xsi:type="dcterms:W3CDTF">2024-08-27T09:41:00Z</dcterms:modified>
</cp:coreProperties>
</file>