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C545F" w14:textId="4EB263E8" w:rsidR="00620F5A" w:rsidRDefault="00620F5A" w:rsidP="00620F5A">
      <w:pPr>
        <w:pStyle w:val="Titel"/>
      </w:pPr>
      <w:r>
        <w:t xml:space="preserve">Collage aus </w:t>
      </w:r>
      <w:r w:rsidRPr="00620F5A">
        <w:t xml:space="preserve">Psalm 91 </w:t>
      </w:r>
      <w:r>
        <w:t>und dem Song „</w:t>
      </w:r>
      <w:r w:rsidRPr="00620F5A">
        <w:t>Du, lass dich nicht</w:t>
      </w:r>
      <w:r>
        <w:t xml:space="preserve"> verhärten“ von Wolf Biermann</w:t>
      </w:r>
    </w:p>
    <w:p w14:paraId="4E472AC6" w14:textId="4D430AC7" w:rsidR="00620F5A" w:rsidRDefault="00620F5A" w:rsidP="00620F5A">
      <w:pPr>
        <w:pStyle w:val="Liturgien1"/>
      </w:pPr>
      <w:r>
        <w:t>Gestaltungsmöglichkeit:</w:t>
      </w:r>
    </w:p>
    <w:p w14:paraId="301C11F6" w14:textId="7B7D55C0" w:rsidR="00620F5A" w:rsidRPr="00620F5A" w:rsidRDefault="00620F5A" w:rsidP="00620F5A">
      <w:r w:rsidRPr="00620F5A">
        <w:t xml:space="preserve">Der </w:t>
      </w:r>
      <w:proofErr w:type="spellStart"/>
      <w:r w:rsidRPr="00620F5A">
        <w:t>Psalmtext</w:t>
      </w:r>
      <w:proofErr w:type="spellEnd"/>
      <w:r w:rsidRPr="00620F5A">
        <w:t xml:space="preserve"> </w:t>
      </w:r>
      <w:r>
        <w:t xml:space="preserve">wird </w:t>
      </w:r>
      <w:r w:rsidRPr="00620F5A">
        <w:t>von der Gemeinde gesprochen</w:t>
      </w:r>
      <w:r>
        <w:t xml:space="preserve">. Die </w:t>
      </w:r>
      <w:r w:rsidRPr="00620F5A">
        <w:t xml:space="preserve">Liedeinschübe </w:t>
      </w:r>
      <w:r>
        <w:t>werden</w:t>
      </w:r>
      <w:r w:rsidRPr="00620F5A">
        <w:t xml:space="preserve"> </w:t>
      </w:r>
      <w:proofErr w:type="gramStart"/>
      <w:r w:rsidRPr="00620F5A">
        <w:t>von einer</w:t>
      </w:r>
      <w:r>
        <w:t xml:space="preserve"> </w:t>
      </w:r>
      <w:proofErr w:type="spellStart"/>
      <w:r w:rsidRPr="00620F5A">
        <w:t>Sänger</w:t>
      </w:r>
      <w:proofErr w:type="gramEnd"/>
      <w:r>
        <w:t>:</w:t>
      </w:r>
      <w:r w:rsidRPr="00620F5A">
        <w:t>in</w:t>
      </w:r>
      <w:proofErr w:type="spellEnd"/>
      <w:r w:rsidRPr="00620F5A">
        <w:t xml:space="preserve"> mit Klavierbegleitung übernomme</w:t>
      </w:r>
      <w:r>
        <w:t xml:space="preserve">n. Sie/er unterlegt den </w:t>
      </w:r>
      <w:r w:rsidRPr="00620F5A">
        <w:t>Sprachtext der Gemeinde mit eine</w:t>
      </w:r>
      <w:r>
        <w:t xml:space="preserve">r Art </w:t>
      </w:r>
      <w:r w:rsidRPr="00620F5A">
        <w:t>Cantus Firmus, so dass ein Ganzes entstand.</w:t>
      </w:r>
    </w:p>
    <w:p w14:paraId="24B6E41C" w14:textId="6504283E" w:rsidR="00620F5A" w:rsidRDefault="00620F5A" w:rsidP="00620F5A">
      <w:pPr>
        <w:pStyle w:val="Liturgien1"/>
      </w:pPr>
      <w:r>
        <w:t>Psalmcollage:</w:t>
      </w:r>
    </w:p>
    <w:p w14:paraId="1A176C25" w14:textId="10289443" w:rsidR="00620F5A" w:rsidRPr="00620F5A" w:rsidRDefault="00620F5A" w:rsidP="00620F5A">
      <w:pPr>
        <w:pStyle w:val="Autorin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Wer unter dem Schirm des Höchsten sitzt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und unter dem Schatten des Allmächtigen bleibt,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der spricht zu dem HERRN: Meine Zuversicht und meine Burg, mein Gott, auf den ich hoffe.</w:t>
      </w:r>
    </w:p>
    <w:p w14:paraId="604FF3FD" w14:textId="4B974F6B" w:rsidR="00620F5A" w:rsidRDefault="00620F5A" w:rsidP="00620F5A">
      <w:pPr>
        <w:pStyle w:val="Autorin"/>
        <w:ind w:left="708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Du, lass dich nicht verhärten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In dieser harten Zeit.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Die allzu hart sind, brechen,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Die allzu spitz sind, stechen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Und brechen ab sogleich.</w:t>
      </w:r>
    </w:p>
    <w:p w14:paraId="7BE0C991" w14:textId="3507514A" w:rsidR="00620F5A" w:rsidRPr="00620F5A" w:rsidRDefault="00620F5A" w:rsidP="00620F5A">
      <w:pPr>
        <w:pStyle w:val="Autorin"/>
        <w:rPr>
          <w:rFonts w:eastAsiaTheme="minorHAnsi" w:cs="Times New Roman"/>
          <w:color w:val="auto"/>
          <w:sz w:val="24"/>
        </w:rPr>
      </w:pPr>
      <w:r>
        <w:rPr>
          <w:rFonts w:eastAsiaTheme="minorHAnsi" w:cs="Times New Roman"/>
          <w:color w:val="auto"/>
          <w:sz w:val="24"/>
        </w:rPr>
        <w:t>D</w:t>
      </w:r>
      <w:r w:rsidRPr="00620F5A">
        <w:rPr>
          <w:rFonts w:eastAsiaTheme="minorHAnsi" w:cs="Times New Roman"/>
          <w:color w:val="auto"/>
          <w:sz w:val="24"/>
        </w:rPr>
        <w:t>enn er errettet dich vom Strick des Jägers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und von der verderblichen Pest. Er wird dich mit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seinen Fittichen decken, und Zuflucht wirst du haben unter seinen Flügeln.</w:t>
      </w:r>
    </w:p>
    <w:p w14:paraId="2DB0883D" w14:textId="5B4D7A7A" w:rsidR="00620F5A" w:rsidRPr="00620F5A" w:rsidRDefault="00620F5A" w:rsidP="00620F5A">
      <w:pPr>
        <w:pStyle w:val="Autorin"/>
        <w:ind w:left="708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Du, lass dich nicht verbittern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 xml:space="preserve">In dieser </w:t>
      </w:r>
      <w:proofErr w:type="spellStart"/>
      <w:r w:rsidRPr="00620F5A">
        <w:rPr>
          <w:rFonts w:eastAsiaTheme="minorHAnsi" w:cs="Times New Roman"/>
          <w:color w:val="auto"/>
          <w:sz w:val="24"/>
        </w:rPr>
        <w:t>bittren</w:t>
      </w:r>
      <w:proofErr w:type="spellEnd"/>
      <w:r w:rsidRPr="00620F5A">
        <w:rPr>
          <w:rFonts w:eastAsiaTheme="minorHAnsi" w:cs="Times New Roman"/>
          <w:color w:val="auto"/>
          <w:sz w:val="24"/>
        </w:rPr>
        <w:t xml:space="preserve"> Zeit.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Die Herrschenden erzittern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- sitzt du erst hinter Gittern -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Doch nicht vor deinem Leid.</w:t>
      </w:r>
    </w:p>
    <w:p w14:paraId="56FE1F63" w14:textId="7A484564" w:rsidR="00620F5A" w:rsidRPr="00620F5A" w:rsidRDefault="00620F5A" w:rsidP="00620F5A">
      <w:pPr>
        <w:pStyle w:val="Autorin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Seine Wahrheit ist Schirm und Schild,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dass du nicht erschrecken musst vor dem Grauen der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Nacht, vor dem Pfeil, der des Tages fliegt, vor der Pest, die im Finstern schleicht, vor der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Seuche, die am Mittag Verderben bringt.</w:t>
      </w:r>
    </w:p>
    <w:p w14:paraId="147D022D" w14:textId="5A1A5F77" w:rsidR="00620F5A" w:rsidRPr="00620F5A" w:rsidRDefault="00620F5A" w:rsidP="00620F5A">
      <w:pPr>
        <w:pStyle w:val="Autorin"/>
        <w:ind w:left="708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Du, lass dich nicht erschrecken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In dieser Schreckenszeit.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 xml:space="preserve">Das </w:t>
      </w:r>
      <w:proofErr w:type="spellStart"/>
      <w:r w:rsidRPr="00620F5A">
        <w:rPr>
          <w:rFonts w:eastAsiaTheme="minorHAnsi" w:cs="Times New Roman"/>
          <w:color w:val="auto"/>
          <w:sz w:val="24"/>
        </w:rPr>
        <w:t>wolln</w:t>
      </w:r>
      <w:proofErr w:type="spellEnd"/>
      <w:r w:rsidRPr="00620F5A">
        <w:rPr>
          <w:rFonts w:eastAsiaTheme="minorHAnsi" w:cs="Times New Roman"/>
          <w:color w:val="auto"/>
          <w:sz w:val="24"/>
        </w:rPr>
        <w:t xml:space="preserve"> sie doch </w:t>
      </w:r>
      <w:proofErr w:type="gramStart"/>
      <w:r w:rsidRPr="00620F5A">
        <w:rPr>
          <w:rFonts w:eastAsiaTheme="minorHAnsi" w:cs="Times New Roman"/>
          <w:color w:val="auto"/>
          <w:sz w:val="24"/>
        </w:rPr>
        <w:t>bezwecken</w:t>
      </w:r>
      <w:proofErr w:type="gramEnd"/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lastRenderedPageBreak/>
        <w:t>Dass wir die Waffen strecken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Schon vor dem großen Streit.</w:t>
      </w:r>
    </w:p>
    <w:p w14:paraId="5F4121B2" w14:textId="748A2EB6" w:rsidR="00620F5A" w:rsidRPr="00620F5A" w:rsidRDefault="00620F5A" w:rsidP="00620F5A">
      <w:pPr>
        <w:pStyle w:val="Autorin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Wenn auch tausend fallen zu deiner Seite und zehntausend zu deiner Rechten, so wird es doch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dich nicht treffen. Ja, du wirst es mit eigenen Augen sehen und schauen, wie den Frevlern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vergolten wird.</w:t>
      </w:r>
    </w:p>
    <w:p w14:paraId="251985CD" w14:textId="16467D28" w:rsidR="00620F5A" w:rsidRPr="00620F5A" w:rsidRDefault="00620F5A" w:rsidP="00620F5A">
      <w:pPr>
        <w:pStyle w:val="Autorin"/>
        <w:ind w:left="708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Du, lass dich nicht verbrauchen,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Gebrauche deine Zeit.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Du kannst nicht untertauchen,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Du brauchst uns und wir brauchen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Grad deine Heiterkeit.</w:t>
      </w:r>
    </w:p>
    <w:p w14:paraId="6E7557CF" w14:textId="36A30ABD" w:rsidR="00620F5A" w:rsidRPr="00620F5A" w:rsidRDefault="00620F5A" w:rsidP="00620F5A">
      <w:pPr>
        <w:pStyle w:val="Autorin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Denn der HERR ist deine Zuversicht, der Höchste ist deine Zuflucht. Es wird dir kein Übel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begegnen, und keine Plage wird sich deinem Hause nahen.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Denn er hat seinen Engeln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 xml:space="preserve">befohlen, dass sie dich behüten auf allen deinen Wegen, </w:t>
      </w:r>
      <w:r>
        <w:rPr>
          <w:rFonts w:eastAsiaTheme="minorHAnsi" w:cs="Times New Roman"/>
          <w:color w:val="auto"/>
          <w:sz w:val="24"/>
        </w:rPr>
        <w:t>d</w:t>
      </w:r>
      <w:r w:rsidRPr="00620F5A">
        <w:rPr>
          <w:rFonts w:eastAsiaTheme="minorHAnsi" w:cs="Times New Roman"/>
          <w:color w:val="auto"/>
          <w:sz w:val="24"/>
        </w:rPr>
        <w:t>ass sie dich auf den Händen tragen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und du deinen Fuß nicht an einen Stein stoßest. Über Löwen und Ottern wirst du gehen und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junge Löwen und Drachen niedertreten.</w:t>
      </w:r>
    </w:p>
    <w:p w14:paraId="20C16D30" w14:textId="17BC5130" w:rsidR="00620F5A" w:rsidRPr="00620F5A" w:rsidRDefault="00620F5A" w:rsidP="00620F5A">
      <w:pPr>
        <w:pStyle w:val="Autorin"/>
        <w:ind w:left="708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 xml:space="preserve">Wir </w:t>
      </w:r>
      <w:proofErr w:type="spellStart"/>
      <w:r w:rsidRPr="00620F5A">
        <w:rPr>
          <w:rFonts w:eastAsiaTheme="minorHAnsi" w:cs="Times New Roman"/>
          <w:color w:val="auto"/>
          <w:sz w:val="24"/>
        </w:rPr>
        <w:t>wolln</w:t>
      </w:r>
      <w:proofErr w:type="spellEnd"/>
      <w:r w:rsidRPr="00620F5A">
        <w:rPr>
          <w:rFonts w:eastAsiaTheme="minorHAnsi" w:cs="Times New Roman"/>
          <w:color w:val="auto"/>
          <w:sz w:val="24"/>
        </w:rPr>
        <w:t xml:space="preserve"> es nicht verschweigen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In dieser Schweigezeit.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Das Grün bricht aus den Zweigen,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 xml:space="preserve">Wir </w:t>
      </w:r>
      <w:proofErr w:type="spellStart"/>
      <w:r w:rsidRPr="00620F5A">
        <w:rPr>
          <w:rFonts w:eastAsiaTheme="minorHAnsi" w:cs="Times New Roman"/>
          <w:color w:val="auto"/>
          <w:sz w:val="24"/>
        </w:rPr>
        <w:t>wolln</w:t>
      </w:r>
      <w:proofErr w:type="spellEnd"/>
      <w:r w:rsidRPr="00620F5A">
        <w:rPr>
          <w:rFonts w:eastAsiaTheme="minorHAnsi" w:cs="Times New Roman"/>
          <w:color w:val="auto"/>
          <w:sz w:val="24"/>
        </w:rPr>
        <w:t xml:space="preserve"> das allen zeigen,</w:t>
      </w:r>
      <w:r>
        <w:rPr>
          <w:rFonts w:eastAsiaTheme="minorHAnsi" w:cs="Times New Roman"/>
          <w:color w:val="auto"/>
          <w:sz w:val="24"/>
        </w:rPr>
        <w:br/>
      </w:r>
      <w:r w:rsidRPr="00620F5A">
        <w:rPr>
          <w:rFonts w:eastAsiaTheme="minorHAnsi" w:cs="Times New Roman"/>
          <w:color w:val="auto"/>
          <w:sz w:val="24"/>
        </w:rPr>
        <w:t>Dann wissen sie Bescheid</w:t>
      </w:r>
    </w:p>
    <w:p w14:paraId="5D133280" w14:textId="27DFC549" w:rsidR="00620F5A" w:rsidRDefault="00620F5A" w:rsidP="00620F5A">
      <w:pPr>
        <w:pStyle w:val="Autorin"/>
        <w:rPr>
          <w:rFonts w:eastAsiaTheme="minorHAnsi" w:cs="Times New Roman"/>
          <w:color w:val="auto"/>
          <w:sz w:val="24"/>
        </w:rPr>
      </w:pPr>
      <w:r w:rsidRPr="00620F5A">
        <w:rPr>
          <w:rFonts w:eastAsiaTheme="minorHAnsi" w:cs="Times New Roman"/>
          <w:color w:val="auto"/>
          <w:sz w:val="24"/>
        </w:rPr>
        <w:t>»Er liebt mich, darum will ich ihn erretten; er kennt meinen Namen, darum will ich ihn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schützen. Er ruft mich an, darum will ich ihn erhören;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ich bin bei ihm in der Not, ich will ihn herausreißen und zu Ehren bringen. Ich will ihn</w:t>
      </w:r>
      <w:r>
        <w:rPr>
          <w:rFonts w:eastAsiaTheme="minorHAnsi" w:cs="Times New Roman"/>
          <w:color w:val="auto"/>
          <w:sz w:val="24"/>
        </w:rPr>
        <w:t xml:space="preserve"> </w:t>
      </w:r>
      <w:r w:rsidRPr="00620F5A">
        <w:rPr>
          <w:rFonts w:eastAsiaTheme="minorHAnsi" w:cs="Times New Roman"/>
          <w:color w:val="auto"/>
          <w:sz w:val="24"/>
        </w:rPr>
        <w:t>sättigen mit langem Leben und will ihm zeigen mein Heil.</w:t>
      </w:r>
    </w:p>
    <w:p w14:paraId="6793704F" w14:textId="47EFE805" w:rsidR="00B7066E" w:rsidRPr="008808A9" w:rsidRDefault="00937C78" w:rsidP="00620F5A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</w:t>
      </w:r>
      <w:r w:rsidR="000A1554">
        <w:rPr>
          <w:rStyle w:val="Fett"/>
          <w:b w:val="0"/>
          <w:bCs w:val="0"/>
        </w:rPr>
        <w:t xml:space="preserve">: </w:t>
      </w:r>
      <w:r w:rsidR="00620F5A" w:rsidRPr="00620F5A">
        <w:t>Petra Roedenbeck-Wachsmann</w:t>
      </w:r>
    </w:p>
    <w:sectPr w:rsidR="00B7066E" w:rsidRPr="008808A9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20F5A"/>
    <w:rsid w:val="00640E07"/>
    <w:rsid w:val="00645DFE"/>
    <w:rsid w:val="006545C0"/>
    <w:rsid w:val="006C1F60"/>
    <w:rsid w:val="006D05E8"/>
    <w:rsid w:val="006F1D8B"/>
    <w:rsid w:val="006F7909"/>
    <w:rsid w:val="0072667D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DE6677"/>
    <w:rsid w:val="00E234B2"/>
    <w:rsid w:val="00E34E87"/>
    <w:rsid w:val="00E418D2"/>
    <w:rsid w:val="00EC570C"/>
    <w:rsid w:val="00ED34A3"/>
    <w:rsid w:val="00EF3B51"/>
    <w:rsid w:val="00F14F5B"/>
    <w:rsid w:val="00F1587B"/>
    <w:rsid w:val="00F5333D"/>
    <w:rsid w:val="00F6206D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3</cp:revision>
  <cp:lastPrinted>2024-08-28T13:14:00Z</cp:lastPrinted>
  <dcterms:created xsi:type="dcterms:W3CDTF">2025-04-07T13:25:00Z</dcterms:created>
  <dcterms:modified xsi:type="dcterms:W3CDTF">2025-04-07T13:33:00Z</dcterms:modified>
</cp:coreProperties>
</file>